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918" w:type="dxa"/>
        <w:tblLayout w:type="fixed"/>
        <w:tblLook w:val="04A0" w:firstRow="1" w:lastRow="0" w:firstColumn="1" w:lastColumn="0" w:noHBand="0" w:noVBand="1"/>
      </w:tblPr>
      <w:tblGrid>
        <w:gridCol w:w="1590"/>
        <w:gridCol w:w="4654"/>
        <w:gridCol w:w="4851"/>
        <w:gridCol w:w="4823"/>
      </w:tblGrid>
      <w:tr w:rsidR="550048A8" w14:paraId="396F5DEF" w14:textId="77777777" w:rsidTr="4E2D80AE">
        <w:trPr>
          <w:trHeight w:val="471"/>
        </w:trPr>
        <w:tc>
          <w:tcPr>
            <w:tcW w:w="1590" w:type="dxa"/>
          </w:tcPr>
          <w:p w14:paraId="319B4CFB" w14:textId="5F6B0528" w:rsidR="550048A8" w:rsidRDefault="3A10FBC5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b/>
                <w:bCs/>
                <w:i/>
                <w:iCs/>
                <w:color w:val="000000" w:themeColor="text1"/>
                <w:sz w:val="18"/>
                <w:szCs w:val="18"/>
              </w:rPr>
              <w:t>Criterion</w:t>
            </w:r>
          </w:p>
        </w:tc>
        <w:tc>
          <w:tcPr>
            <w:tcW w:w="4654" w:type="dxa"/>
          </w:tcPr>
          <w:p w14:paraId="34EDD6C9" w14:textId="58304964" w:rsidR="550048A8" w:rsidRDefault="3A10FBC5" w:rsidP="4E2D80AE">
            <w:pPr>
              <w:spacing w:line="259" w:lineRule="auto"/>
              <w:jc w:val="center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Exceeds expectations (excellently written)</w:t>
            </w:r>
          </w:p>
        </w:tc>
        <w:tc>
          <w:tcPr>
            <w:tcW w:w="4851" w:type="dxa"/>
          </w:tcPr>
          <w:p w14:paraId="44A49B47" w14:textId="372BE398" w:rsidR="3A10FBC5" w:rsidRDefault="3A10FBC5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Meets expectations (Pass)</w:t>
            </w:r>
          </w:p>
        </w:tc>
        <w:tc>
          <w:tcPr>
            <w:tcW w:w="4823" w:type="dxa"/>
          </w:tcPr>
          <w:p w14:paraId="74B55FEE" w14:textId="55876CDC" w:rsidR="3A10FBC5" w:rsidRDefault="3A10FBC5" w:rsidP="4E2D80AE">
            <w:pPr>
              <w:spacing w:line="259" w:lineRule="auto"/>
              <w:jc w:val="center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Needs improvement</w:t>
            </w:r>
            <w:r w:rsidR="2FFB7502"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 xml:space="preserve"> (Fail)</w:t>
            </w:r>
          </w:p>
          <w:p w14:paraId="06869854" w14:textId="288E01EC" w:rsidR="550048A8" w:rsidRDefault="550048A8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</w:tc>
      </w:tr>
      <w:tr w:rsidR="79239ADC" w14:paraId="6B07B6A4" w14:textId="77777777" w:rsidTr="4E2D80AE">
        <w:trPr>
          <w:trHeight w:val="2357"/>
        </w:trPr>
        <w:tc>
          <w:tcPr>
            <w:tcW w:w="1590" w:type="dxa"/>
          </w:tcPr>
          <w:p w14:paraId="42D954E1" w14:textId="2C17E734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51DF0E1F" w14:textId="6EFA703E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0E8129AD" w14:textId="1DB9CB58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 xml:space="preserve">Purpose </w:t>
            </w:r>
          </w:p>
        </w:tc>
        <w:tc>
          <w:tcPr>
            <w:tcW w:w="4654" w:type="dxa"/>
          </w:tcPr>
          <w:p w14:paraId="353577F5" w14:textId="792FFE8C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Student understands the document’s purpos</w:t>
            </w:r>
            <w:r w:rsidR="588F69E9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e</w:t>
            </w:r>
          </w:p>
          <w:p w14:paraId="4C37AF2F" w14:textId="3087B26B" w:rsidR="19A11F06" w:rsidRDefault="19A11F06" w:rsidP="4E2D80AE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Understands the document's pro</w:t>
            </w:r>
            <w:r w:rsidR="0585F1F7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blem and prompt</w:t>
            </w:r>
          </w:p>
          <w:p w14:paraId="0D198FC3" w14:textId="1E6FB9DB" w:rsidR="1CE793A6" w:rsidRDefault="1CE793A6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7818E2AA" w14:textId="30F0286C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Student demonstrates a clear understanding of the assignment and its major aspects; critical thinking of the assignment and its major concerns is evident</w:t>
            </w:r>
          </w:p>
          <w:p w14:paraId="4628F185" w14:textId="56A4D4A7" w:rsidR="1F0D1390" w:rsidRDefault="2692E175" w:rsidP="4E2D80AE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Gives two recs</w:t>
            </w:r>
            <w:r w:rsidR="4F4CEABE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(no more or less)</w:t>
            </w:r>
          </w:p>
          <w:p w14:paraId="09A6DF74" w14:textId="3C88868D" w:rsidR="1F0D1390" w:rsidRDefault="2692E175" w:rsidP="4E2D80AE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Recs address the main problem of the prompt</w:t>
            </w:r>
          </w:p>
        </w:tc>
        <w:tc>
          <w:tcPr>
            <w:tcW w:w="4851" w:type="dxa"/>
          </w:tcPr>
          <w:p w14:paraId="65F8B737" w14:textId="5CC0FC73" w:rsidR="0C54F15A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Student </w:t>
            </w:r>
            <w:r w:rsidR="40FA28C4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m</w:t>
            </w:r>
            <w:r w:rsidR="0C54F15A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ostly understands the </w:t>
            </w:r>
            <w:r w:rsidR="505A1E68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document’s problem and prompt</w:t>
            </w:r>
          </w:p>
          <w:p w14:paraId="4000422C" w14:textId="15E007A6" w:rsidR="550048A8" w:rsidRDefault="550048A8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4DCC6380" w14:textId="5730510A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Student generally understands the assignment and its major aspects; critical thinking of its major concerns is mostly evident</w:t>
            </w:r>
          </w:p>
          <w:p w14:paraId="7D4054C0" w14:textId="44D8D23F" w:rsidR="201639D3" w:rsidRDefault="3DD279DE" w:rsidP="4E2D80AE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Gives two recs</w:t>
            </w:r>
            <w:r w:rsidR="28103618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(could give more</w:t>
            </w:r>
            <w:r w:rsidR="58FD00F3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that fall under the same rec category</w:t>
            </w:r>
            <w:r w:rsidR="0304ECF5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)</w:t>
            </w:r>
          </w:p>
          <w:p w14:paraId="27848794" w14:textId="7C90BBC9" w:rsidR="201639D3" w:rsidRDefault="2EC19933" w:rsidP="4E2D80AE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Recs mostly address the main problem of the prompt</w:t>
            </w:r>
          </w:p>
        </w:tc>
        <w:tc>
          <w:tcPr>
            <w:tcW w:w="4823" w:type="dxa"/>
          </w:tcPr>
          <w:p w14:paraId="67C04444" w14:textId="5D11378D" w:rsidR="79423A9A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Student </w:t>
            </w:r>
            <w:r w:rsidR="69EC75BD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d</w:t>
            </w:r>
            <w:r w:rsidR="79423A9A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oesn't understand the document’s problem and prompt</w:t>
            </w:r>
          </w:p>
          <w:p w14:paraId="66F72D76" w14:textId="4A946789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72EED496" w14:textId="4AE9DD38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Student has a poor grasp of the case and its major aspects; document does not demonstrate sufficient levels of critical thinking of its major problems/concerns</w:t>
            </w:r>
          </w:p>
          <w:p w14:paraId="1E7FC115" w14:textId="643B1BEB" w:rsidR="5EBB1F04" w:rsidRDefault="61AF52D8" w:rsidP="4E2D80AE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Less than two recs are given</w:t>
            </w:r>
            <w:r w:rsidR="25657383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or more than three</w:t>
            </w:r>
            <w:r w:rsidR="0F83B116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that don’t fall under same rec category</w:t>
            </w:r>
          </w:p>
          <w:p w14:paraId="1C21ECC2" w14:textId="54DDC82C" w:rsidR="5EBB1F04" w:rsidRDefault="11CFCBB6" w:rsidP="4E2D80AE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Recs don’t address the main problem of the prompt</w:t>
            </w:r>
          </w:p>
          <w:p w14:paraId="02BDB377" w14:textId="23F66E91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</w:tc>
      </w:tr>
      <w:tr w:rsidR="79239ADC" w14:paraId="36F4944E" w14:textId="77777777" w:rsidTr="4E2D80AE">
        <w:trPr>
          <w:trHeight w:val="2882"/>
        </w:trPr>
        <w:tc>
          <w:tcPr>
            <w:tcW w:w="1590" w:type="dxa"/>
          </w:tcPr>
          <w:p w14:paraId="39E2DB3C" w14:textId="739C6F13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7CDCC418" w14:textId="655C50CC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009C64B3" w14:textId="74DBD470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 xml:space="preserve">Content &amp; Organization of Ideas </w:t>
            </w:r>
          </w:p>
          <w:p w14:paraId="23E04148" w14:textId="1402D184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</w:tcPr>
          <w:p w14:paraId="4AE25AEC" w14:textId="7F706557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Contents have a clear, logical, and compelling organization</w:t>
            </w:r>
          </w:p>
          <w:p w14:paraId="327EC109" w14:textId="02300BA5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6BE3353F" w14:textId="48330271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Student synthesizes information into a coherent, plausible analysis </w:t>
            </w:r>
          </w:p>
          <w:p w14:paraId="02E06BDB" w14:textId="7BCD9785" w:rsidR="65BE6C7E" w:rsidRDefault="65BE6C7E" w:rsidP="4E2D80AE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Student integrates, synthesizes, and analyzes </w:t>
            </w: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four sources</w:t>
            </w:r>
          </w:p>
          <w:p w14:paraId="399739CF" w14:textId="320F1A0C" w:rsidR="65BE6C7E" w:rsidRDefault="65BE6C7E" w:rsidP="4E2D80AE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Makes obvious why sources are included and matter </w:t>
            </w:r>
          </w:p>
          <w:p w14:paraId="3D64C87A" w14:textId="317B41B0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73219ADB" w14:textId="12B38BE1" w:rsidR="0AB0732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Document contains compelling, credible, authoritative factual support for all recommendations, claims, or argument</w:t>
            </w:r>
            <w:r w:rsidR="471FDBDC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851" w:type="dxa"/>
          </w:tcPr>
          <w:p w14:paraId="190340A3" w14:textId="67781A69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Contents are logically organized; may possess a minor logical misstep/fallacy </w:t>
            </w:r>
          </w:p>
          <w:p w14:paraId="37F3F437" w14:textId="050C9995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710A730B" w14:textId="1F90005C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Student mostly synthesizes information into a coherent, plausible analysis </w:t>
            </w:r>
          </w:p>
          <w:p w14:paraId="44AEE7C2" w14:textId="048B1F38" w:rsidR="62FE92CD" w:rsidRDefault="62FE92CD" w:rsidP="4E2D80AE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Mostly integrates, synthesizes, and analyzes </w:t>
            </w:r>
            <w:r w:rsidR="083CBE56"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at least three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sources</w:t>
            </w:r>
          </w:p>
          <w:p w14:paraId="6FE23AD4" w14:textId="2AC07559" w:rsidR="62FE92CD" w:rsidRDefault="71949916" w:rsidP="4E2D80AE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Attempt to explain</w:t>
            </w:r>
            <w:r w:rsidR="62FE92CD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why sources are included and matter</w:t>
            </w:r>
          </w:p>
          <w:p w14:paraId="04CDBC3F" w14:textId="4BCEF12E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1CE35C9F" w14:textId="464EAA2E" w:rsidR="601AC3A0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Document contains adequate factual support for recommendations, claims, or arguments</w:t>
            </w:r>
          </w:p>
        </w:tc>
        <w:tc>
          <w:tcPr>
            <w:tcW w:w="4823" w:type="dxa"/>
          </w:tcPr>
          <w:p w14:paraId="7C73EB74" w14:textId="7434ED89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Contents lack logical organization and contain several logical missteps/fallacies</w:t>
            </w:r>
          </w:p>
          <w:p w14:paraId="0B9B3D8C" w14:textId="547FAB71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2B862FA0" w14:textId="6DBFD8B4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Student generally fails to synthesize information into a coherent, plausible analysis </w:t>
            </w:r>
          </w:p>
          <w:p w14:paraId="25050EA0" w14:textId="544552BD" w:rsidR="5D1C2E8B" w:rsidRDefault="5D1C2E8B" w:rsidP="4E2D80AE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Doesn’t integrate, synthesize, </w:t>
            </w:r>
            <w:r w:rsidR="697900FB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or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analyze </w:t>
            </w:r>
            <w:r w:rsidR="0313E457"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 xml:space="preserve">at least three </w:t>
            </w: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sources</w:t>
            </w:r>
          </w:p>
          <w:p w14:paraId="4E85D77F" w14:textId="48E006F6" w:rsidR="550048A8" w:rsidRDefault="5D1C2E8B" w:rsidP="4E2D80AE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Doesn’t make obvious why sources are included and matter</w:t>
            </w:r>
          </w:p>
          <w:p w14:paraId="41A8DAA1" w14:textId="6AE9C3BC" w:rsidR="4E2D80AE" w:rsidRDefault="4E2D80AE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7375C0AB" w14:textId="06ABB71D" w:rsidR="0FCEB1A9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Document lacks factual support for its recommendations, claims, or arguments </w:t>
            </w:r>
          </w:p>
        </w:tc>
      </w:tr>
      <w:tr w:rsidR="79239ADC" w14:paraId="488E117B" w14:textId="77777777" w:rsidTr="4E2D80AE">
        <w:trPr>
          <w:trHeight w:val="3954"/>
        </w:trPr>
        <w:tc>
          <w:tcPr>
            <w:tcW w:w="1590" w:type="dxa"/>
          </w:tcPr>
          <w:p w14:paraId="7BEDB69A" w14:textId="1A28D691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3FF68DEF" w14:textId="774BB474" w:rsidR="79239ADC" w:rsidRDefault="1AA65593" w:rsidP="4E2D80AE">
            <w:pPr>
              <w:spacing w:line="259" w:lineRule="auto"/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 xml:space="preserve">Audience: </w:t>
            </w:r>
            <w:r w:rsidR="1FCD7FBC"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Professionalism, Style,</w:t>
            </w:r>
            <w:r w:rsidR="32DCA593"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 xml:space="preserve"> &amp;Tone</w:t>
            </w:r>
          </w:p>
          <w:p w14:paraId="77E99B81" w14:textId="13F9663A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</w:tcPr>
          <w:p w14:paraId="112AD11A" w14:textId="378A1A50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Student addresses audience’s needs and expectations for the document</w:t>
            </w:r>
          </w:p>
          <w:p w14:paraId="1628F6BB" w14:textId="000A21E9" w:rsidR="4E964D39" w:rsidRDefault="4E964D39" w:rsidP="4E2D80AE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Relates evidence completely back to audience</w:t>
            </w:r>
          </w:p>
          <w:p w14:paraId="6DE65563" w14:textId="3F5AA41F" w:rsidR="4E964D39" w:rsidRDefault="4E964D39" w:rsidP="4E2D80AE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Gives specific and tangible actions for the recs</w:t>
            </w:r>
          </w:p>
          <w:p w14:paraId="12206FC9" w14:textId="605F8D0A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52482268" w14:textId="783EF795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Student uses a professional yet conversational </w:t>
            </w:r>
            <w:proofErr w:type="gramStart"/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tone;</w:t>
            </w:r>
            <w:proofErr w:type="gramEnd"/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</w:t>
            </w: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no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slang, jokes, or unnecessary jargon</w:t>
            </w:r>
          </w:p>
          <w:p w14:paraId="00CCAD39" w14:textId="14568597" w:rsidR="732023C5" w:rsidRDefault="732023C5" w:rsidP="4E2D80A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Doesn't use cliches, idioms, specialized language</w:t>
            </w:r>
          </w:p>
          <w:p w14:paraId="52BF9F48" w14:textId="198CF525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2031EED0" w14:textId="230B92B2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Student demonstrates an insightful level of cultural/global sensibility and awareness</w:t>
            </w:r>
          </w:p>
          <w:p w14:paraId="159CB1B9" w14:textId="3AD6C216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4F92C3AA" w14:textId="1A25A0F0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Style is appropriate </w:t>
            </w:r>
            <w:r w:rsidRPr="4E2D80AE">
              <w:rPr>
                <w:rFonts w:ascii="Gill Sans MT" w:eastAsia="Gill Sans MT" w:hAnsi="Gill Sans MT" w:cs="Gill Sans MT"/>
                <w:i/>
                <w:iCs/>
                <w:color w:val="000000" w:themeColor="text1"/>
                <w:sz w:val="18"/>
                <w:szCs w:val="18"/>
              </w:rPr>
              <w:t xml:space="preserve">and 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engaging; uses concise phrasing and precise language. It is easy </w:t>
            </w:r>
            <w:r w:rsidRPr="4E2D80AE">
              <w:rPr>
                <w:rFonts w:ascii="Gill Sans MT" w:eastAsia="Gill Sans MT" w:hAnsi="Gill Sans MT" w:cs="Gill Sans MT"/>
                <w:i/>
                <w:iCs/>
                <w:color w:val="000000" w:themeColor="text1"/>
                <w:sz w:val="18"/>
                <w:szCs w:val="18"/>
              </w:rPr>
              <w:t xml:space="preserve">and 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enjoyable to read</w:t>
            </w:r>
          </w:p>
        </w:tc>
        <w:tc>
          <w:tcPr>
            <w:tcW w:w="4851" w:type="dxa"/>
          </w:tcPr>
          <w:p w14:paraId="0C12D79C" w14:textId="0AB079C1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Student mostly addresses audience’s needs and expectations for the document</w:t>
            </w:r>
          </w:p>
          <w:p w14:paraId="6CCFA084" w14:textId="2314FD48" w:rsidR="56F85654" w:rsidRDefault="56F85654" w:rsidP="4E2D80AE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Mostly relates evidence back to audience</w:t>
            </w:r>
          </w:p>
          <w:p w14:paraId="0CB64932" w14:textId="24D05739" w:rsidR="56F85654" w:rsidRDefault="56F85654" w:rsidP="4E2D80AE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Gives a few tangible and specific actions for the recs</w:t>
            </w:r>
          </w:p>
          <w:p w14:paraId="7041BA4A" w14:textId="09A5981E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0F1D280E" w14:textId="6060814C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Student uses a professional yet conversational tone; </w:t>
            </w: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scant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</w:t>
            </w: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(three or less)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insta</w:t>
            </w:r>
            <w:r w:rsidR="1637EFAB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nces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of slang, jokes, or unnecessary jargon</w:t>
            </w:r>
          </w:p>
          <w:p w14:paraId="4F7279C8" w14:textId="6CFE73A0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242B3F94" w14:textId="636DD41B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Student demonstrates an appropriate level of cultural/global sensibility and awareness</w:t>
            </w:r>
          </w:p>
          <w:p w14:paraId="2151E1ED" w14:textId="69A25B03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596E3CEC" w14:textId="28FDA154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Style is appropriate but not as engaging as could </w:t>
            </w:r>
            <w:proofErr w:type="gramStart"/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be;</w:t>
            </w:r>
            <w:proofErr w:type="gramEnd"/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some </w:t>
            </w:r>
            <w:r w:rsidR="293B2D76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wordiness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or i</w:t>
            </w:r>
            <w:r w:rsidR="177A26EE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ndirect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language</w:t>
            </w:r>
          </w:p>
        </w:tc>
        <w:tc>
          <w:tcPr>
            <w:tcW w:w="4823" w:type="dxa"/>
          </w:tcPr>
          <w:p w14:paraId="5201C335" w14:textId="31601D83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Student does not address audience’s needs and expectations for the document</w:t>
            </w:r>
          </w:p>
          <w:p w14:paraId="63FE878A" w14:textId="29CDF8D4" w:rsidR="6A883566" w:rsidRDefault="6A883566" w:rsidP="4E2D80AE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Doesn't relate evidence back to audience</w:t>
            </w:r>
          </w:p>
          <w:p w14:paraId="544EE821" w14:textId="232FB5F3" w:rsidR="6A883566" w:rsidRDefault="6A883566" w:rsidP="4E2D80AE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Gives no tangible and specific actions for the recs</w:t>
            </w:r>
          </w:p>
          <w:p w14:paraId="526F20E8" w14:textId="16DE272E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556C2CC5" w14:textId="73E8A39D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Student uses an unprofessional, chatty, or overly formal </w:t>
            </w:r>
            <w:proofErr w:type="gramStart"/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tone;</w:t>
            </w:r>
            <w:proofErr w:type="gramEnd"/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instances of slang, jokes, or unnecessary jargon</w:t>
            </w:r>
          </w:p>
          <w:p w14:paraId="47995B5B" w14:textId="04A2EAE0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5F6B5AA5" w14:textId="28C748FF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Student lacks sufficient level of cultural/global sensibility and awareness</w:t>
            </w:r>
          </w:p>
          <w:p w14:paraId="7884D965" w14:textId="287812BA" w:rsidR="52F5C6B9" w:rsidRDefault="52F5C6B9" w:rsidP="4E2D80AE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Tone is bossy and demanding</w:t>
            </w:r>
            <w:r w:rsidR="0D308D22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; for </w:t>
            </w:r>
            <w:r w:rsidR="33D82607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example</w:t>
            </w:r>
            <w:r w:rsidR="0D308D22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, u</w:t>
            </w:r>
            <w:r w:rsidR="104DD6D5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ses </w:t>
            </w:r>
            <w:r w:rsidR="4242AD4A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at least four</w:t>
            </w:r>
            <w:r w:rsidR="0E2D5E79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</w:t>
            </w:r>
            <w:bookmarkStart w:id="0" w:name="_Int_uUvImxgP"/>
            <w:proofErr w:type="spellStart"/>
            <w:r w:rsidR="0E2D5E79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tonally</w:t>
            </w:r>
            <w:bookmarkEnd w:id="0"/>
            <w:proofErr w:type="spellEnd"/>
            <w:r w:rsidR="4242AD4A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</w:t>
            </w:r>
            <w:r w:rsidR="7244EABE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inappropriate </w:t>
            </w:r>
            <w:r w:rsidR="104DD6D5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words like “</w:t>
            </w:r>
            <w:r w:rsidR="2DDE1A89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have to</w:t>
            </w:r>
            <w:r w:rsidR="104DD6D5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,” “must,” “need,” </w:t>
            </w:r>
          </w:p>
          <w:p w14:paraId="0E78A03B" w14:textId="1134AFFB" w:rsidR="52F5C6B9" w:rsidRDefault="52F5C6B9" w:rsidP="4E2D80AE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Paper generalizes about groups of people</w:t>
            </w:r>
          </w:p>
          <w:p w14:paraId="6776F0D4" w14:textId="7AFC08DF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0206A970" w14:textId="00B9433E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Style is inappropriate and/or dull; </w:t>
            </w:r>
            <w:r w:rsidR="02C2D358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wordy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phrasing or i</w:t>
            </w:r>
            <w:r w:rsidR="324B0539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ndirect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language</w:t>
            </w:r>
          </w:p>
        </w:tc>
      </w:tr>
      <w:tr w:rsidR="79239ADC" w14:paraId="76541BC9" w14:textId="77777777" w:rsidTr="4E2D80AE">
        <w:trPr>
          <w:trHeight w:val="1704"/>
        </w:trPr>
        <w:tc>
          <w:tcPr>
            <w:tcW w:w="1590" w:type="dxa"/>
          </w:tcPr>
          <w:p w14:paraId="24A56CD4" w14:textId="7900BBE8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440068B4" w14:textId="05203579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0AB9F428" w14:textId="030EE772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218ECE6B" w14:textId="74669F7D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Grammar &amp; Punctuation</w:t>
            </w:r>
          </w:p>
          <w:p w14:paraId="1DF5D75B" w14:textId="7EB6655C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</w:tcPr>
          <w:p w14:paraId="2545E33E" w14:textId="4022B76F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Document contains</w:t>
            </w: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321271D5"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one or less</w:t>
            </w:r>
            <w:r w:rsidRPr="4E2D80AE">
              <w:rPr>
                <w:rFonts w:ascii="Gill Sans MT" w:eastAsia="Gill Sans MT" w:hAnsi="Gill Sans MT" w:cs="Gill Sans MT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spelling, grammar, punctuation, or word choice errors </w:t>
            </w:r>
          </w:p>
          <w:p w14:paraId="0146048B" w14:textId="024BB71A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06A1B4A0" w14:textId="0550654B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In short, the writer’s credibility would </w:t>
            </w:r>
            <w:r w:rsidRPr="4E2D80AE">
              <w:rPr>
                <w:rFonts w:ascii="Gill Sans MT" w:eastAsia="Gill Sans MT" w:hAnsi="Gill Sans MT" w:cs="Gill Sans MT"/>
                <w:i/>
                <w:iCs/>
                <w:color w:val="000000" w:themeColor="text1"/>
                <w:sz w:val="18"/>
                <w:szCs w:val="18"/>
              </w:rPr>
              <w:t xml:space="preserve">increase 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because of the document’s precision and freedom of errors; the average reader could scan the document quickly and still understand its contents</w:t>
            </w:r>
          </w:p>
        </w:tc>
        <w:tc>
          <w:tcPr>
            <w:tcW w:w="4851" w:type="dxa"/>
          </w:tcPr>
          <w:p w14:paraId="1A961AD4" w14:textId="1D9530D1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Document may contain </w:t>
            </w:r>
            <w:r w:rsidR="2463FE72"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some minor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errors, but not enough to distract the average reader </w:t>
            </w:r>
          </w:p>
          <w:p w14:paraId="58EEEFAD" w14:textId="707EF0B3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7B8C1B6E" w14:textId="0033BF71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In short, the writer’s credibility would not be harmed because of these minor errors; the average reader would have no trouble understanding contents on the first read-through</w:t>
            </w:r>
          </w:p>
        </w:tc>
        <w:tc>
          <w:tcPr>
            <w:tcW w:w="4823" w:type="dxa"/>
          </w:tcPr>
          <w:p w14:paraId="4A19D380" w14:textId="12E33420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Document contains errors that would distract the average reader </w:t>
            </w:r>
            <w:r w:rsidRPr="4E2D80AE">
              <w:rPr>
                <w:rFonts w:ascii="Gill Sans MT" w:eastAsia="Gill Sans MT" w:hAnsi="Gill Sans MT" w:cs="Gill Sans MT"/>
                <w:i/>
                <w:iCs/>
                <w:color w:val="000000" w:themeColor="text1"/>
                <w:sz w:val="18"/>
                <w:szCs w:val="18"/>
              </w:rPr>
              <w:t>or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make comprehension difficult for the average reader</w:t>
            </w:r>
          </w:p>
          <w:p w14:paraId="5B2AADF2" w14:textId="357C43FC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75E83755" w14:textId="7A39CE2E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In short, the writer’s credibility would diminish because of the multitude of errors and difficulty readers have with the document</w:t>
            </w:r>
          </w:p>
        </w:tc>
      </w:tr>
      <w:tr w:rsidR="79239ADC" w14:paraId="1631B4A5" w14:textId="77777777" w:rsidTr="4E2D80AE">
        <w:trPr>
          <w:trHeight w:val="1605"/>
        </w:trPr>
        <w:tc>
          <w:tcPr>
            <w:tcW w:w="1590" w:type="dxa"/>
          </w:tcPr>
          <w:p w14:paraId="406801F3" w14:textId="1A90DE7F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74618DDA" w14:textId="4FEC8613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Genre conventions &amp; Format</w:t>
            </w:r>
          </w:p>
          <w:p w14:paraId="4BEC90F3" w14:textId="2917FAA6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2135BACB" w14:textId="03C33B6B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</w:tcPr>
          <w:p w14:paraId="217E6713" w14:textId="410EE10A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Document follows the format given in the assignment prompt</w:t>
            </w:r>
          </w:p>
          <w:p w14:paraId="4BE3635E" w14:textId="6A13EEEA" w:rsidR="2DD764CE" w:rsidRDefault="51F54292" w:rsidP="4E2D80AE">
            <w:pPr>
              <w:pStyle w:val="ListParagraph"/>
              <w:numPr>
                <w:ilvl w:val="0"/>
                <w:numId w:val="27"/>
              </w:numPr>
              <w:spacing w:line="259" w:lineRule="auto"/>
              <w:ind w:left="504"/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 xml:space="preserve">Complete </w:t>
            </w:r>
            <w:r w:rsidR="7A9D0AE4"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all</w:t>
            </w:r>
            <w:r w:rsidR="15A6E48B"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 xml:space="preserve"> the following: title, header, spacing, indentation, bibliography page, </w:t>
            </w:r>
            <w:r w:rsidR="04503D8E"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formatted like functional model</w:t>
            </w:r>
            <w:r w:rsidR="15A6E48B"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28EE6126" w14:textId="48F48CCD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5939788B" w14:textId="1F02237E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Contains a reference page </w:t>
            </w:r>
            <w:r w:rsidRPr="4E2D80AE">
              <w:rPr>
                <w:rFonts w:ascii="Gill Sans MT" w:eastAsia="Gill Sans MT" w:hAnsi="Gill Sans MT" w:cs="Gill Sans MT"/>
                <w:i/>
                <w:iCs/>
                <w:color w:val="000000" w:themeColor="text1"/>
                <w:sz w:val="18"/>
                <w:szCs w:val="18"/>
              </w:rPr>
              <w:t xml:space="preserve">and 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all sources are cited correctly per the formatting guidelines given in the assignment prompt; contains correct parenthetical citations or footnotes</w:t>
            </w:r>
          </w:p>
        </w:tc>
        <w:tc>
          <w:tcPr>
            <w:tcW w:w="4851" w:type="dxa"/>
          </w:tcPr>
          <w:p w14:paraId="2E005840" w14:textId="711184CD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Document follows the format given in the assignment prompt</w:t>
            </w:r>
          </w:p>
          <w:p w14:paraId="6E97F211" w14:textId="7069CEAA" w:rsidR="2DD764CE" w:rsidRDefault="51DD8C87" w:rsidP="4E2D80AE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miss</w:t>
            </w:r>
            <w:proofErr w:type="gramEnd"/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 xml:space="preserve"> less than three of the following: title, header, spacing, indentation, bibliography page, </w:t>
            </w:r>
            <w:r w:rsidR="659B6768"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formatted like the functional model</w:t>
            </w: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416712C3" w14:textId="68ED3E4A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  <w:p w14:paraId="163436E5" w14:textId="23DF926C" w:rsidR="12D52C0A" w:rsidRDefault="2F0DD193" w:rsidP="4E2D80AE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Has in-text citations</w:t>
            </w:r>
            <w:r w:rsidR="505150DF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and reference page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 but </w:t>
            </w:r>
            <w:r w:rsidR="041D37FB"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no</w:t>
            </w: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t in the correct format</w:t>
            </w:r>
          </w:p>
        </w:tc>
        <w:tc>
          <w:tcPr>
            <w:tcW w:w="4823" w:type="dxa"/>
          </w:tcPr>
          <w:p w14:paraId="0CC30778" w14:textId="374F1CFF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Document fails to follow the format given in the assignment prompt</w:t>
            </w:r>
          </w:p>
          <w:p w14:paraId="595C9221" w14:textId="572C0001" w:rsidR="79239ADC" w:rsidRDefault="776C6208" w:rsidP="4E2D80AE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miss</w:t>
            </w:r>
            <w:proofErr w:type="gramEnd"/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28E1B74A"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 xml:space="preserve">more </w:t>
            </w: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 xml:space="preserve">than three of the following: title, header, spacing, indentation, bibliography page, </w:t>
            </w:r>
            <w:r w:rsidR="1C5CE174"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formatted like the functional model</w:t>
            </w:r>
            <w:r w:rsidRPr="4E2D80A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0803F3CB" w14:textId="5E8A24E9" w:rsidR="2F7C9A3D" w:rsidRDefault="2F7C9A3D" w:rsidP="4E2D80AE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 xml:space="preserve">No reference </w:t>
            </w:r>
            <w:proofErr w:type="gramStart"/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page</w:t>
            </w:r>
            <w:proofErr w:type="gramEnd"/>
          </w:p>
          <w:p w14:paraId="3C286BDA" w14:textId="597B25F3" w:rsidR="2F7C9A3D" w:rsidRDefault="2F7C9A3D" w:rsidP="4E2D80AE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4E2D80AE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No in-text citations</w:t>
            </w:r>
          </w:p>
          <w:p w14:paraId="65A9212C" w14:textId="05DC2477" w:rsidR="79239ADC" w:rsidRDefault="79239ADC" w:rsidP="4E2D80AE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</w:p>
        </w:tc>
      </w:tr>
    </w:tbl>
    <w:p w14:paraId="48103BF7" w14:textId="522C9C37" w:rsidR="002613A3" w:rsidRDefault="002613A3" w:rsidP="79239ADC"/>
    <w:p w14:paraId="2C078E63" w14:textId="744080C2" w:rsidR="002613A3" w:rsidRDefault="002613A3" w:rsidP="79239ADC"/>
    <w:sectPr w:rsidR="002613A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UvImxgP" int2:invalidationBookmarkName="" int2:hashCode="zXQa9+quWtSLcY" int2:id="ixhTye3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F095"/>
    <w:multiLevelType w:val="hybridMultilevel"/>
    <w:tmpl w:val="3EE086D4"/>
    <w:lvl w:ilvl="0" w:tplc="D716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6B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A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88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A9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4C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40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4F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4F42"/>
    <w:multiLevelType w:val="hybridMultilevel"/>
    <w:tmpl w:val="62609296"/>
    <w:lvl w:ilvl="0" w:tplc="F79CD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69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4F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A0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E2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63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0B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C0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67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99A3"/>
    <w:multiLevelType w:val="hybridMultilevel"/>
    <w:tmpl w:val="89BECDC2"/>
    <w:lvl w:ilvl="0" w:tplc="3EFE0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41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4A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42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03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21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C2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65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44E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4556F"/>
    <w:multiLevelType w:val="hybridMultilevel"/>
    <w:tmpl w:val="18FE2B3A"/>
    <w:lvl w:ilvl="0" w:tplc="9F18D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C9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A9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CF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A0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8D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6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41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6D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1EEE"/>
    <w:multiLevelType w:val="hybridMultilevel"/>
    <w:tmpl w:val="6CF8F082"/>
    <w:lvl w:ilvl="0" w:tplc="621C2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4C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EAF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2F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26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4E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04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42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82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C8E79"/>
    <w:multiLevelType w:val="hybridMultilevel"/>
    <w:tmpl w:val="5400160E"/>
    <w:lvl w:ilvl="0" w:tplc="556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6D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2C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A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C8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02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86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CF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649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0706C"/>
    <w:multiLevelType w:val="hybridMultilevel"/>
    <w:tmpl w:val="A1EC865C"/>
    <w:lvl w:ilvl="0" w:tplc="F6164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23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EA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B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8A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C1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2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20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EFC07"/>
    <w:multiLevelType w:val="hybridMultilevel"/>
    <w:tmpl w:val="8FA2CB2A"/>
    <w:lvl w:ilvl="0" w:tplc="8BB6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80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61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C0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EC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AD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42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67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ED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03B06"/>
    <w:multiLevelType w:val="hybridMultilevel"/>
    <w:tmpl w:val="FD486AB4"/>
    <w:lvl w:ilvl="0" w:tplc="D602A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C7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AA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CF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47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F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C8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42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CE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59B6C"/>
    <w:multiLevelType w:val="hybridMultilevel"/>
    <w:tmpl w:val="5A1AFF78"/>
    <w:lvl w:ilvl="0" w:tplc="5F026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C1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9E9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A4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68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E2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C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4E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C9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767F7"/>
    <w:multiLevelType w:val="hybridMultilevel"/>
    <w:tmpl w:val="E69A495C"/>
    <w:lvl w:ilvl="0" w:tplc="B894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88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C7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45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29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E8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20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63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C2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D926B"/>
    <w:multiLevelType w:val="hybridMultilevel"/>
    <w:tmpl w:val="3A36B946"/>
    <w:lvl w:ilvl="0" w:tplc="59C6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CE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CF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00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47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E8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44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A9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5AC9A"/>
    <w:multiLevelType w:val="hybridMultilevel"/>
    <w:tmpl w:val="5E729606"/>
    <w:lvl w:ilvl="0" w:tplc="DEE21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A8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CE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89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A8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49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69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C1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2E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7926A"/>
    <w:multiLevelType w:val="hybridMultilevel"/>
    <w:tmpl w:val="DADCD89E"/>
    <w:lvl w:ilvl="0" w:tplc="CAD4A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43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8E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A5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4E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AF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8B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AC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CD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7FE34"/>
    <w:multiLevelType w:val="hybridMultilevel"/>
    <w:tmpl w:val="58A0715C"/>
    <w:lvl w:ilvl="0" w:tplc="75E69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6F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2A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25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49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80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2B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C3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0F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6C38B"/>
    <w:multiLevelType w:val="hybridMultilevel"/>
    <w:tmpl w:val="DA2A2640"/>
    <w:lvl w:ilvl="0" w:tplc="A78EA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26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9A7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AC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66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6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AA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29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E8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A393"/>
    <w:multiLevelType w:val="hybridMultilevel"/>
    <w:tmpl w:val="CA9AF004"/>
    <w:lvl w:ilvl="0" w:tplc="69C8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07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24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C2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CE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A8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04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48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AF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C085"/>
    <w:multiLevelType w:val="hybridMultilevel"/>
    <w:tmpl w:val="ABB83078"/>
    <w:lvl w:ilvl="0" w:tplc="E52EC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82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AE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84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87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A5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A6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65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CF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96AA4"/>
    <w:multiLevelType w:val="hybridMultilevel"/>
    <w:tmpl w:val="AABEAEB8"/>
    <w:lvl w:ilvl="0" w:tplc="453EC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22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2E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CC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06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85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83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81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6F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6D1D1"/>
    <w:multiLevelType w:val="hybridMultilevel"/>
    <w:tmpl w:val="0C0A26F8"/>
    <w:lvl w:ilvl="0" w:tplc="56C41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CD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25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E8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AD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5E0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27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88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8B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400A4"/>
    <w:multiLevelType w:val="hybridMultilevel"/>
    <w:tmpl w:val="62106416"/>
    <w:lvl w:ilvl="0" w:tplc="39D61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E0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CD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EF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43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E6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E2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F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0A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3EA1C"/>
    <w:multiLevelType w:val="hybridMultilevel"/>
    <w:tmpl w:val="474ECABA"/>
    <w:lvl w:ilvl="0" w:tplc="C9763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6D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C6F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C4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85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87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AB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CB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4A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C8C5A"/>
    <w:multiLevelType w:val="hybridMultilevel"/>
    <w:tmpl w:val="ACDAAACE"/>
    <w:lvl w:ilvl="0" w:tplc="46DE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0C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2B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4B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E6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C4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CC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AE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AF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FCA0A"/>
    <w:multiLevelType w:val="hybridMultilevel"/>
    <w:tmpl w:val="ED1C0052"/>
    <w:lvl w:ilvl="0" w:tplc="9EA4A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46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83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24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6E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9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AE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4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EB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6A857"/>
    <w:multiLevelType w:val="hybridMultilevel"/>
    <w:tmpl w:val="6A0EFB0A"/>
    <w:lvl w:ilvl="0" w:tplc="4C5C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EF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CC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45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E6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E6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E9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A9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21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918B9"/>
    <w:multiLevelType w:val="hybridMultilevel"/>
    <w:tmpl w:val="5156C626"/>
    <w:lvl w:ilvl="0" w:tplc="1BF01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4B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AC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4A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0B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85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4B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64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47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2321C"/>
    <w:multiLevelType w:val="hybridMultilevel"/>
    <w:tmpl w:val="27FA073A"/>
    <w:lvl w:ilvl="0" w:tplc="A6C08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C4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8D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E1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0A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A9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61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00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46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6B73F"/>
    <w:multiLevelType w:val="hybridMultilevel"/>
    <w:tmpl w:val="745A168C"/>
    <w:lvl w:ilvl="0" w:tplc="53B01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CE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07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6F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A1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2A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82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20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AE993"/>
    <w:multiLevelType w:val="hybridMultilevel"/>
    <w:tmpl w:val="626C36EC"/>
    <w:lvl w:ilvl="0" w:tplc="5DB6A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6EB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868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80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45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E7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85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EA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E4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363FB"/>
    <w:multiLevelType w:val="hybridMultilevel"/>
    <w:tmpl w:val="13FE698A"/>
    <w:lvl w:ilvl="0" w:tplc="66A8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2E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EE1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06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84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46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2F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AC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87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E7143"/>
    <w:multiLevelType w:val="hybridMultilevel"/>
    <w:tmpl w:val="13A8986E"/>
    <w:lvl w:ilvl="0" w:tplc="6284C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82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A1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E9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C2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A5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20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EE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82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869302">
    <w:abstractNumId w:val="29"/>
  </w:num>
  <w:num w:numId="2" w16cid:durableId="727875097">
    <w:abstractNumId w:val="1"/>
  </w:num>
  <w:num w:numId="3" w16cid:durableId="525220590">
    <w:abstractNumId w:val="16"/>
  </w:num>
  <w:num w:numId="4" w16cid:durableId="1731221258">
    <w:abstractNumId w:val="27"/>
  </w:num>
  <w:num w:numId="5" w16cid:durableId="187067197">
    <w:abstractNumId w:val="20"/>
  </w:num>
  <w:num w:numId="6" w16cid:durableId="514806525">
    <w:abstractNumId w:val="15"/>
  </w:num>
  <w:num w:numId="7" w16cid:durableId="2046102550">
    <w:abstractNumId w:val="18"/>
  </w:num>
  <w:num w:numId="8" w16cid:durableId="1473401204">
    <w:abstractNumId w:val="6"/>
  </w:num>
  <w:num w:numId="9" w16cid:durableId="17197680">
    <w:abstractNumId w:val="22"/>
  </w:num>
  <w:num w:numId="10" w16cid:durableId="2081904744">
    <w:abstractNumId w:val="3"/>
  </w:num>
  <w:num w:numId="11" w16cid:durableId="1146628896">
    <w:abstractNumId w:val="12"/>
  </w:num>
  <w:num w:numId="12" w16cid:durableId="647589046">
    <w:abstractNumId w:val="2"/>
  </w:num>
  <w:num w:numId="13" w16cid:durableId="886337922">
    <w:abstractNumId w:val="21"/>
  </w:num>
  <w:num w:numId="14" w16cid:durableId="2046983555">
    <w:abstractNumId w:val="8"/>
  </w:num>
  <w:num w:numId="15" w16cid:durableId="339551525">
    <w:abstractNumId w:val="7"/>
  </w:num>
  <w:num w:numId="16" w16cid:durableId="1087313384">
    <w:abstractNumId w:val="30"/>
  </w:num>
  <w:num w:numId="17" w16cid:durableId="174540881">
    <w:abstractNumId w:val="17"/>
  </w:num>
  <w:num w:numId="18" w16cid:durableId="95489784">
    <w:abstractNumId w:val="0"/>
  </w:num>
  <w:num w:numId="19" w16cid:durableId="2038235700">
    <w:abstractNumId w:val="23"/>
  </w:num>
  <w:num w:numId="20" w16cid:durableId="679507787">
    <w:abstractNumId w:val="26"/>
  </w:num>
  <w:num w:numId="21" w16cid:durableId="1781993732">
    <w:abstractNumId w:val="25"/>
  </w:num>
  <w:num w:numId="22" w16cid:durableId="1119228133">
    <w:abstractNumId w:val="5"/>
  </w:num>
  <w:num w:numId="23" w16cid:durableId="1031296516">
    <w:abstractNumId w:val="11"/>
  </w:num>
  <w:num w:numId="24" w16cid:durableId="170459146">
    <w:abstractNumId w:val="9"/>
  </w:num>
  <w:num w:numId="25" w16cid:durableId="760177579">
    <w:abstractNumId w:val="14"/>
  </w:num>
  <w:num w:numId="26" w16cid:durableId="78449631">
    <w:abstractNumId w:val="28"/>
  </w:num>
  <w:num w:numId="27" w16cid:durableId="1108545563">
    <w:abstractNumId w:val="13"/>
  </w:num>
  <w:num w:numId="28" w16cid:durableId="1071269281">
    <w:abstractNumId w:val="4"/>
  </w:num>
  <w:num w:numId="29" w16cid:durableId="1855612998">
    <w:abstractNumId w:val="24"/>
  </w:num>
  <w:num w:numId="30" w16cid:durableId="1248227939">
    <w:abstractNumId w:val="19"/>
  </w:num>
  <w:num w:numId="31" w16cid:durableId="1372147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2F706F"/>
    <w:rsid w:val="00209902"/>
    <w:rsid w:val="002613A3"/>
    <w:rsid w:val="00BB5934"/>
    <w:rsid w:val="024AE9CD"/>
    <w:rsid w:val="025CA1C1"/>
    <w:rsid w:val="02996F42"/>
    <w:rsid w:val="02C2D358"/>
    <w:rsid w:val="0304ECF5"/>
    <w:rsid w:val="0313E457"/>
    <w:rsid w:val="0322A010"/>
    <w:rsid w:val="03CAC028"/>
    <w:rsid w:val="03DCAFFD"/>
    <w:rsid w:val="041C4A17"/>
    <w:rsid w:val="041D37FB"/>
    <w:rsid w:val="04503D8E"/>
    <w:rsid w:val="04F52F85"/>
    <w:rsid w:val="05548B69"/>
    <w:rsid w:val="0585F1F7"/>
    <w:rsid w:val="05E5540E"/>
    <w:rsid w:val="071E5AF0"/>
    <w:rsid w:val="08215E2A"/>
    <w:rsid w:val="083CBE56"/>
    <w:rsid w:val="09E47A4C"/>
    <w:rsid w:val="0AB0732C"/>
    <w:rsid w:val="0C1D0B31"/>
    <w:rsid w:val="0C54F15A"/>
    <w:rsid w:val="0C5938F3"/>
    <w:rsid w:val="0D1319AB"/>
    <w:rsid w:val="0D308D22"/>
    <w:rsid w:val="0D655C02"/>
    <w:rsid w:val="0E2D5E79"/>
    <w:rsid w:val="0E815F67"/>
    <w:rsid w:val="0F83B116"/>
    <w:rsid w:val="0FCEB1A9"/>
    <w:rsid w:val="104DD6D5"/>
    <w:rsid w:val="11CFCBB6"/>
    <w:rsid w:val="12D52C0A"/>
    <w:rsid w:val="12DD329E"/>
    <w:rsid w:val="13D3DFC4"/>
    <w:rsid w:val="13DB34DE"/>
    <w:rsid w:val="158971CE"/>
    <w:rsid w:val="15A6E48B"/>
    <w:rsid w:val="1622ECF7"/>
    <w:rsid w:val="1637EFAB"/>
    <w:rsid w:val="164FDFA9"/>
    <w:rsid w:val="1667A08F"/>
    <w:rsid w:val="177A26EE"/>
    <w:rsid w:val="19A11F06"/>
    <w:rsid w:val="1A129783"/>
    <w:rsid w:val="1A32878D"/>
    <w:rsid w:val="1A5CE2F1"/>
    <w:rsid w:val="1A6A02D1"/>
    <w:rsid w:val="1AA65593"/>
    <w:rsid w:val="1C5CE174"/>
    <w:rsid w:val="1CE793A6"/>
    <w:rsid w:val="1D16B35D"/>
    <w:rsid w:val="1E1A2343"/>
    <w:rsid w:val="1E8846A6"/>
    <w:rsid w:val="1ECCE049"/>
    <w:rsid w:val="1F0D1390"/>
    <w:rsid w:val="1FB5F3A4"/>
    <w:rsid w:val="1FCD7FBC"/>
    <w:rsid w:val="201639D3"/>
    <w:rsid w:val="2016ABD3"/>
    <w:rsid w:val="20CA20A4"/>
    <w:rsid w:val="2349090F"/>
    <w:rsid w:val="2401C166"/>
    <w:rsid w:val="2463FE72"/>
    <w:rsid w:val="24A99CFE"/>
    <w:rsid w:val="24B01A24"/>
    <w:rsid w:val="25657383"/>
    <w:rsid w:val="2641E9E0"/>
    <w:rsid w:val="2692E175"/>
    <w:rsid w:val="27396228"/>
    <w:rsid w:val="276135A6"/>
    <w:rsid w:val="27E13DC0"/>
    <w:rsid w:val="28103618"/>
    <w:rsid w:val="28849276"/>
    <w:rsid w:val="28E1B74A"/>
    <w:rsid w:val="293B2D76"/>
    <w:rsid w:val="295803D8"/>
    <w:rsid w:val="2A14FEE9"/>
    <w:rsid w:val="2AD8754F"/>
    <w:rsid w:val="2D7302B9"/>
    <w:rsid w:val="2D96B275"/>
    <w:rsid w:val="2DD764CE"/>
    <w:rsid w:val="2DDE1A89"/>
    <w:rsid w:val="2E392C13"/>
    <w:rsid w:val="2E9E6A70"/>
    <w:rsid w:val="2EBF88ED"/>
    <w:rsid w:val="2EC19933"/>
    <w:rsid w:val="2F0DD193"/>
    <w:rsid w:val="2F368627"/>
    <w:rsid w:val="2F7C9A3D"/>
    <w:rsid w:val="2F884191"/>
    <w:rsid w:val="2FFB7502"/>
    <w:rsid w:val="30211274"/>
    <w:rsid w:val="31729767"/>
    <w:rsid w:val="321271D5"/>
    <w:rsid w:val="3222925B"/>
    <w:rsid w:val="324B0539"/>
    <w:rsid w:val="32DCA593"/>
    <w:rsid w:val="33543639"/>
    <w:rsid w:val="33D82607"/>
    <w:rsid w:val="341FD2B6"/>
    <w:rsid w:val="347F5795"/>
    <w:rsid w:val="34F78E7E"/>
    <w:rsid w:val="350457DD"/>
    <w:rsid w:val="353AB1CC"/>
    <w:rsid w:val="385FB5F6"/>
    <w:rsid w:val="38D7844A"/>
    <w:rsid w:val="39343965"/>
    <w:rsid w:val="396480EF"/>
    <w:rsid w:val="3A10FBC5"/>
    <w:rsid w:val="3A8F143A"/>
    <w:rsid w:val="3B25822A"/>
    <w:rsid w:val="3BB34C34"/>
    <w:rsid w:val="3BE25C0C"/>
    <w:rsid w:val="3C08EC15"/>
    <w:rsid w:val="3C562385"/>
    <w:rsid w:val="3D17A3CF"/>
    <w:rsid w:val="3D2F706F"/>
    <w:rsid w:val="3D4F1C95"/>
    <w:rsid w:val="3DC45030"/>
    <w:rsid w:val="3DD279DE"/>
    <w:rsid w:val="3E88D210"/>
    <w:rsid w:val="3EDB50F8"/>
    <w:rsid w:val="3EF38453"/>
    <w:rsid w:val="3FA652E1"/>
    <w:rsid w:val="3FD2F0CF"/>
    <w:rsid w:val="40FA28C4"/>
    <w:rsid w:val="415F86ED"/>
    <w:rsid w:val="4196D8EC"/>
    <w:rsid w:val="42233FCC"/>
    <w:rsid w:val="4242AD4A"/>
    <w:rsid w:val="42EE6029"/>
    <w:rsid w:val="43659084"/>
    <w:rsid w:val="442EF043"/>
    <w:rsid w:val="453764B2"/>
    <w:rsid w:val="46A62B7C"/>
    <w:rsid w:val="46F0C8BE"/>
    <w:rsid w:val="471FDBDC"/>
    <w:rsid w:val="473C14C1"/>
    <w:rsid w:val="480D0076"/>
    <w:rsid w:val="48168BF9"/>
    <w:rsid w:val="485A09EF"/>
    <w:rsid w:val="48B153B9"/>
    <w:rsid w:val="49AD64B2"/>
    <w:rsid w:val="4B1E4D9A"/>
    <w:rsid w:val="4BAA1EAE"/>
    <w:rsid w:val="4C34469B"/>
    <w:rsid w:val="4CF34B68"/>
    <w:rsid w:val="4D46E1E5"/>
    <w:rsid w:val="4E2D80AE"/>
    <w:rsid w:val="4E8F1BC9"/>
    <w:rsid w:val="4E964D39"/>
    <w:rsid w:val="4F4CEABE"/>
    <w:rsid w:val="4F8C243D"/>
    <w:rsid w:val="505150DF"/>
    <w:rsid w:val="505A1E68"/>
    <w:rsid w:val="518A30F1"/>
    <w:rsid w:val="51DD8C87"/>
    <w:rsid w:val="51F54292"/>
    <w:rsid w:val="5285820E"/>
    <w:rsid w:val="52E4A460"/>
    <w:rsid w:val="52F5C6B9"/>
    <w:rsid w:val="52F7569C"/>
    <w:rsid w:val="5330F51A"/>
    <w:rsid w:val="53CF16AA"/>
    <w:rsid w:val="54419D0E"/>
    <w:rsid w:val="5462A047"/>
    <w:rsid w:val="549326FD"/>
    <w:rsid w:val="54E534F0"/>
    <w:rsid w:val="550048A8"/>
    <w:rsid w:val="55BD22D0"/>
    <w:rsid w:val="55C5739E"/>
    <w:rsid w:val="55CC4B4A"/>
    <w:rsid w:val="55D50D56"/>
    <w:rsid w:val="56F85654"/>
    <w:rsid w:val="578118AC"/>
    <w:rsid w:val="579DBF1F"/>
    <w:rsid w:val="588F69E9"/>
    <w:rsid w:val="58BF86D1"/>
    <w:rsid w:val="58FD00F3"/>
    <w:rsid w:val="59040268"/>
    <w:rsid w:val="59E1C6CC"/>
    <w:rsid w:val="5AB8B96E"/>
    <w:rsid w:val="5ABD728D"/>
    <w:rsid w:val="5B1F4577"/>
    <w:rsid w:val="5CEE0D6A"/>
    <w:rsid w:val="5D1C2E8B"/>
    <w:rsid w:val="5D370F2E"/>
    <w:rsid w:val="5DA5BEB2"/>
    <w:rsid w:val="5E850E97"/>
    <w:rsid w:val="5EBB1F04"/>
    <w:rsid w:val="5EF83C4D"/>
    <w:rsid w:val="5FBA09D3"/>
    <w:rsid w:val="601AC3A0"/>
    <w:rsid w:val="60D0D9EC"/>
    <w:rsid w:val="611BCB7C"/>
    <w:rsid w:val="611ED1B8"/>
    <w:rsid w:val="612A2360"/>
    <w:rsid w:val="6179978B"/>
    <w:rsid w:val="61AF52D8"/>
    <w:rsid w:val="6272A48F"/>
    <w:rsid w:val="62FE92CD"/>
    <w:rsid w:val="63B4A7F2"/>
    <w:rsid w:val="647BA2DF"/>
    <w:rsid w:val="64B1384D"/>
    <w:rsid w:val="656EC814"/>
    <w:rsid w:val="659B6768"/>
    <w:rsid w:val="65BE6C7E"/>
    <w:rsid w:val="65E5CD61"/>
    <w:rsid w:val="65F671BB"/>
    <w:rsid w:val="66004EB4"/>
    <w:rsid w:val="66197711"/>
    <w:rsid w:val="66228603"/>
    <w:rsid w:val="66FDD7BA"/>
    <w:rsid w:val="672977A7"/>
    <w:rsid w:val="67401B70"/>
    <w:rsid w:val="67EB054A"/>
    <w:rsid w:val="68EDA408"/>
    <w:rsid w:val="69450F56"/>
    <w:rsid w:val="697900FB"/>
    <w:rsid w:val="698C2636"/>
    <w:rsid w:val="69EC75BD"/>
    <w:rsid w:val="6A5E93D5"/>
    <w:rsid w:val="6A883566"/>
    <w:rsid w:val="6AC17E73"/>
    <w:rsid w:val="6AD3BFD7"/>
    <w:rsid w:val="6B6B7F25"/>
    <w:rsid w:val="6B76FB5F"/>
    <w:rsid w:val="6BC2A02B"/>
    <w:rsid w:val="6EA00081"/>
    <w:rsid w:val="6EFDBF03"/>
    <w:rsid w:val="7025C7EB"/>
    <w:rsid w:val="714D8667"/>
    <w:rsid w:val="71949916"/>
    <w:rsid w:val="721D7271"/>
    <w:rsid w:val="7244EABE"/>
    <w:rsid w:val="732023C5"/>
    <w:rsid w:val="73AB830B"/>
    <w:rsid w:val="73D82B94"/>
    <w:rsid w:val="751CF665"/>
    <w:rsid w:val="771A09B7"/>
    <w:rsid w:val="776C6208"/>
    <w:rsid w:val="79239ADC"/>
    <w:rsid w:val="79423A9A"/>
    <w:rsid w:val="7A590044"/>
    <w:rsid w:val="7A9D0AE4"/>
    <w:rsid w:val="7B232994"/>
    <w:rsid w:val="7B8E0A68"/>
    <w:rsid w:val="7BB0F9B3"/>
    <w:rsid w:val="7BDDA694"/>
    <w:rsid w:val="7C7A84F1"/>
    <w:rsid w:val="7D2CF55A"/>
    <w:rsid w:val="7D3731B4"/>
    <w:rsid w:val="7D4F1B91"/>
    <w:rsid w:val="7DA0FDDA"/>
    <w:rsid w:val="7E3EF3F7"/>
    <w:rsid w:val="7E409675"/>
    <w:rsid w:val="7E475410"/>
    <w:rsid w:val="7EBCF2D7"/>
    <w:rsid w:val="7EE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706F"/>
  <w15:chartTrackingRefBased/>
  <w15:docId w15:val="{C80D6425-BCE6-4D9B-9F3B-0B868E5F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e1e0f-7a25-4324-b1a1-b9718d29f714">
      <Terms xmlns="http://schemas.microsoft.com/office/infopath/2007/PartnerControls"/>
    </lcf76f155ced4ddcb4097134ff3c332f>
    <TaxCatchAll xmlns="360be762-edbb-4d24-8bbd-68858f4fc9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F1DE6E8ED2547807ED54F834BB7B2" ma:contentTypeVersion="16" ma:contentTypeDescription="Create a new document." ma:contentTypeScope="" ma:versionID="9610c5bd47982a0620ea6af5b4b7c3e1">
  <xsd:schema xmlns:xsd="http://www.w3.org/2001/XMLSchema" xmlns:xs="http://www.w3.org/2001/XMLSchema" xmlns:p="http://schemas.microsoft.com/office/2006/metadata/properties" xmlns:ns2="a2ae1e0f-7a25-4324-b1a1-b9718d29f714" xmlns:ns3="360be762-edbb-4d24-8bbd-68858f4fc910" targetNamespace="http://schemas.microsoft.com/office/2006/metadata/properties" ma:root="true" ma:fieldsID="428f174b75ac31f621553bc5568b6f60" ns2:_="" ns3:_="">
    <xsd:import namespace="a2ae1e0f-7a25-4324-b1a1-b9718d29f714"/>
    <xsd:import namespace="360be762-edbb-4d24-8bbd-68858f4f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e1e0f-7a25-4324-b1a1-b9718d29f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03f021-7260-47c4-a966-efcc8f453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e762-edbb-4d24-8bbd-68858f4f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4b5caa-e1cf-40e2-94c2-2dda76981249}" ma:internalName="TaxCatchAll" ma:showField="CatchAllData" ma:web="360be762-edbb-4d24-8bbd-68858f4fc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B1405-4DFA-411C-AFEF-BB119DE367E7}">
  <ds:schemaRefs>
    <ds:schemaRef ds:uri="http://schemas.microsoft.com/office/2006/metadata/properties"/>
    <ds:schemaRef ds:uri="http://schemas.microsoft.com/office/infopath/2007/PartnerControls"/>
    <ds:schemaRef ds:uri="a2ae1e0f-7a25-4324-b1a1-b9718d29f714"/>
    <ds:schemaRef ds:uri="360be762-edbb-4d24-8bbd-68858f4fc910"/>
  </ds:schemaRefs>
</ds:datastoreItem>
</file>

<file path=customXml/itemProps2.xml><?xml version="1.0" encoding="utf-8"?>
<ds:datastoreItem xmlns:ds="http://schemas.openxmlformats.org/officeDocument/2006/customXml" ds:itemID="{C10E81A8-DA43-46C2-83B8-87D9A6642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5A547-6DD7-47AF-831D-31E603077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e1e0f-7a25-4324-b1a1-b9718d29f714"/>
    <ds:schemaRef ds:uri="360be762-edbb-4d24-8bbd-68858f4fc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Bain</dc:creator>
  <cp:keywords/>
  <dc:description/>
  <cp:lastModifiedBy>Gracie Bain</cp:lastModifiedBy>
  <cp:revision>2</cp:revision>
  <dcterms:created xsi:type="dcterms:W3CDTF">2023-01-05T20:56:00Z</dcterms:created>
  <dcterms:modified xsi:type="dcterms:W3CDTF">2023-01-05T20:56:00Z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0x010100DC7F1DE6E8ED2547807ED54F834BB7B2</vt:lpwstr>
  </property>
  <property fmtid="{D5CDD505-2E9C-101B-9397-08002B2CF9AE}" pid="3" name="MediaServiceImageTags">
    <vt:lpwstr/>
  </property>
</Properties>
</file>