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2642" w14:textId="450AA4C1" w:rsidR="66FC30E8" w:rsidRDefault="66FC30E8" w:rsidP="66FC30E8"/>
    <w:tbl>
      <w:tblPr>
        <w:tblStyle w:val="TableGrid"/>
        <w:tblW w:w="14395" w:type="dxa"/>
        <w:tblLook w:val="06A0" w:firstRow="1" w:lastRow="0" w:firstColumn="1" w:lastColumn="0" w:noHBand="1" w:noVBand="1"/>
      </w:tblPr>
      <w:tblGrid>
        <w:gridCol w:w="1716"/>
        <w:gridCol w:w="5569"/>
        <w:gridCol w:w="7110"/>
      </w:tblGrid>
      <w:tr w:rsidR="66FC30E8" w14:paraId="0DA5B7C6" w14:textId="77777777" w:rsidTr="00680B24">
        <w:trPr>
          <w:trHeight w:val="300"/>
        </w:trPr>
        <w:tc>
          <w:tcPr>
            <w:tcW w:w="1716" w:type="dxa"/>
          </w:tcPr>
          <w:p w14:paraId="07423580" w14:textId="39316FC3" w:rsidR="66FC30E8" w:rsidRPr="00A90EF1" w:rsidRDefault="66FC30E8" w:rsidP="66FC30E8">
            <w:pPr>
              <w:rPr>
                <w:sz w:val="21"/>
                <w:szCs w:val="21"/>
              </w:rPr>
            </w:pPr>
          </w:p>
        </w:tc>
        <w:tc>
          <w:tcPr>
            <w:tcW w:w="5569" w:type="dxa"/>
          </w:tcPr>
          <w:p w14:paraId="2E91E267" w14:textId="6C94B038" w:rsidR="3C178C6B" w:rsidRPr="00A90EF1" w:rsidRDefault="3C178C6B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Pass</w:t>
            </w:r>
          </w:p>
        </w:tc>
        <w:tc>
          <w:tcPr>
            <w:tcW w:w="7110" w:type="dxa"/>
          </w:tcPr>
          <w:p w14:paraId="398A6242" w14:textId="7CCD1F4D" w:rsidR="3C178C6B" w:rsidRPr="00A90EF1" w:rsidRDefault="3C178C6B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Fail</w:t>
            </w:r>
          </w:p>
        </w:tc>
      </w:tr>
      <w:tr w:rsidR="66FC30E8" w14:paraId="17E9907B" w14:textId="77777777" w:rsidTr="00680B24">
        <w:trPr>
          <w:trHeight w:val="300"/>
        </w:trPr>
        <w:tc>
          <w:tcPr>
            <w:tcW w:w="1716" w:type="dxa"/>
          </w:tcPr>
          <w:p w14:paraId="1FA9FD88" w14:textId="0C761B3E" w:rsidR="66FC30E8" w:rsidRPr="00A90EF1" w:rsidRDefault="242C8A2C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Response: Problem Identification</w:t>
            </w:r>
          </w:p>
        </w:tc>
        <w:tc>
          <w:tcPr>
            <w:tcW w:w="5569" w:type="dxa"/>
          </w:tcPr>
          <w:p w14:paraId="2BE28374" w14:textId="1FBF3613" w:rsidR="66FC30E8" w:rsidRPr="00A90EF1" w:rsidRDefault="242C8A2C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 xml:space="preserve">Response to </w:t>
            </w:r>
            <w:r w:rsidR="008127AA">
              <w:rPr>
                <w:sz w:val="21"/>
                <w:szCs w:val="21"/>
              </w:rPr>
              <w:t>Sam</w:t>
            </w:r>
            <w:r w:rsidRPr="00A90EF1">
              <w:rPr>
                <w:sz w:val="21"/>
                <w:szCs w:val="21"/>
              </w:rPr>
              <w:t xml:space="preserve"> begins with a sentence identifying the most significant error in the original memo.</w:t>
            </w:r>
            <w:r w:rsidR="525728CC" w:rsidRPr="00A90EF1">
              <w:rPr>
                <w:sz w:val="21"/>
                <w:szCs w:val="21"/>
              </w:rPr>
              <w:t xml:space="preserve"> Statement accurately identifies a</w:t>
            </w:r>
            <w:r w:rsidR="00210219" w:rsidRPr="00A90EF1">
              <w:rPr>
                <w:sz w:val="21"/>
                <w:szCs w:val="21"/>
              </w:rPr>
              <w:t xml:space="preserve"> substantive</w:t>
            </w:r>
            <w:r w:rsidR="525728CC" w:rsidRPr="00A90EF1">
              <w:rPr>
                <w:sz w:val="21"/>
                <w:szCs w:val="21"/>
              </w:rPr>
              <w:t xml:space="preserve"> error that would make </w:t>
            </w:r>
            <w:r w:rsidR="008127AA">
              <w:rPr>
                <w:sz w:val="21"/>
                <w:szCs w:val="21"/>
              </w:rPr>
              <w:t>Sam</w:t>
            </w:r>
            <w:r w:rsidR="525728CC" w:rsidRPr="00A90EF1">
              <w:rPr>
                <w:sz w:val="21"/>
                <w:szCs w:val="21"/>
              </w:rPr>
              <w:t>’s original plan unsuccessful.</w:t>
            </w:r>
          </w:p>
        </w:tc>
        <w:tc>
          <w:tcPr>
            <w:tcW w:w="7110" w:type="dxa"/>
          </w:tcPr>
          <w:p w14:paraId="5FF609A7" w14:textId="116A63EC" w:rsidR="66FC30E8" w:rsidRPr="00A90EF1" w:rsidRDefault="00F60E00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 xml:space="preserve">Response </w:t>
            </w:r>
            <w:r w:rsidR="0062005B" w:rsidRPr="00A90EF1">
              <w:rPr>
                <w:sz w:val="21"/>
                <w:szCs w:val="21"/>
              </w:rPr>
              <w:t xml:space="preserve">does not isolate the most significant error in the original </w:t>
            </w:r>
            <w:proofErr w:type="gramStart"/>
            <w:r w:rsidR="0062005B" w:rsidRPr="00A90EF1">
              <w:rPr>
                <w:sz w:val="21"/>
                <w:szCs w:val="21"/>
              </w:rPr>
              <w:t>memo</w:t>
            </w:r>
            <w:proofErr w:type="gramEnd"/>
            <w:r w:rsidR="00053EE7" w:rsidRPr="00A90EF1">
              <w:rPr>
                <w:sz w:val="21"/>
                <w:szCs w:val="21"/>
              </w:rPr>
              <w:t xml:space="preserve"> nor does it state how said error would make the original plan of action unsuccessful.</w:t>
            </w:r>
          </w:p>
        </w:tc>
      </w:tr>
      <w:tr w:rsidR="66FC30E8" w14:paraId="1598704B" w14:textId="77777777" w:rsidTr="00680B24">
        <w:trPr>
          <w:trHeight w:val="1241"/>
        </w:trPr>
        <w:tc>
          <w:tcPr>
            <w:tcW w:w="1716" w:type="dxa"/>
          </w:tcPr>
          <w:p w14:paraId="71504ACF" w14:textId="77777777" w:rsidR="66FC30E8" w:rsidRPr="00A90EF1" w:rsidRDefault="242C8A2C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 xml:space="preserve">Response: </w:t>
            </w:r>
          </w:p>
          <w:p w14:paraId="18B304B8" w14:textId="7112AAB2" w:rsidR="00A36151" w:rsidRPr="00A90EF1" w:rsidRDefault="00A36151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Organization</w:t>
            </w:r>
          </w:p>
        </w:tc>
        <w:tc>
          <w:tcPr>
            <w:tcW w:w="5569" w:type="dxa"/>
          </w:tcPr>
          <w:p w14:paraId="6B5C9039" w14:textId="040BEF38" w:rsidR="66FC30E8" w:rsidRPr="00A90EF1" w:rsidRDefault="0017048C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Response summarizes your general thoughts of the original memo instead of listing out</w:t>
            </w:r>
            <w:r w:rsidR="00E03447" w:rsidRPr="00A90EF1">
              <w:rPr>
                <w:sz w:val="21"/>
                <w:szCs w:val="21"/>
              </w:rPr>
              <w:t xml:space="preserve"> </w:t>
            </w:r>
            <w:r w:rsidRPr="00A90EF1">
              <w:rPr>
                <w:sz w:val="21"/>
                <w:szCs w:val="21"/>
              </w:rPr>
              <w:t>all items found in the annotations.</w:t>
            </w:r>
            <w:r w:rsidR="00E86CAB" w:rsidRPr="00A90EF1">
              <w:rPr>
                <w:sz w:val="21"/>
                <w:szCs w:val="21"/>
              </w:rPr>
              <w:t xml:space="preserve"> </w:t>
            </w:r>
          </w:p>
        </w:tc>
        <w:tc>
          <w:tcPr>
            <w:tcW w:w="7110" w:type="dxa"/>
          </w:tcPr>
          <w:p w14:paraId="3B61C6EF" w14:textId="77E6922A" w:rsidR="66FC30E8" w:rsidRPr="00A90EF1" w:rsidRDefault="00053EE7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 xml:space="preserve">Response does not summarize </w:t>
            </w:r>
            <w:r w:rsidR="00C00450" w:rsidRPr="00A90EF1">
              <w:rPr>
                <w:sz w:val="21"/>
                <w:szCs w:val="21"/>
              </w:rPr>
              <w:t>writer’s general thoughts OR simply lists most/all the items from the annotations.</w:t>
            </w:r>
          </w:p>
        </w:tc>
      </w:tr>
      <w:tr w:rsidR="00DC097C" w14:paraId="6A1E7F4C" w14:textId="77777777" w:rsidTr="00680B24">
        <w:trPr>
          <w:trHeight w:val="1241"/>
        </w:trPr>
        <w:tc>
          <w:tcPr>
            <w:tcW w:w="1716" w:type="dxa"/>
          </w:tcPr>
          <w:p w14:paraId="16AD19CA" w14:textId="77777777" w:rsidR="00DC097C" w:rsidRPr="00A90EF1" w:rsidRDefault="00DC097C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Response:</w:t>
            </w:r>
          </w:p>
          <w:p w14:paraId="6791F9E4" w14:textId="600725EB" w:rsidR="00DC097C" w:rsidRPr="00A90EF1" w:rsidRDefault="00DC097C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Argument</w:t>
            </w:r>
          </w:p>
        </w:tc>
        <w:tc>
          <w:tcPr>
            <w:tcW w:w="5569" w:type="dxa"/>
          </w:tcPr>
          <w:p w14:paraId="662C8A00" w14:textId="6BB865C4" w:rsidR="00DC097C" w:rsidRPr="00A90EF1" w:rsidRDefault="00DB10BA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 xml:space="preserve">Response </w:t>
            </w:r>
            <w:r w:rsidR="001122A5" w:rsidRPr="00A90EF1">
              <w:rPr>
                <w:sz w:val="21"/>
                <w:szCs w:val="21"/>
              </w:rPr>
              <w:t xml:space="preserve">provides evidence from the original memo in support of all </w:t>
            </w:r>
            <w:r w:rsidR="00A63201" w:rsidRPr="00A90EF1">
              <w:rPr>
                <w:sz w:val="21"/>
                <w:szCs w:val="21"/>
              </w:rPr>
              <w:t xml:space="preserve">points </w:t>
            </w:r>
            <w:r w:rsidR="00C460C4" w:rsidRPr="00A90EF1">
              <w:rPr>
                <w:sz w:val="21"/>
                <w:szCs w:val="21"/>
              </w:rPr>
              <w:t>made</w:t>
            </w:r>
            <w:r w:rsidR="00C4558A" w:rsidRPr="00A90EF1">
              <w:rPr>
                <w:sz w:val="21"/>
                <w:szCs w:val="21"/>
              </w:rPr>
              <w:t xml:space="preserve">; exact phrasing </w:t>
            </w:r>
            <w:r w:rsidR="000F53C6" w:rsidRPr="00A90EF1">
              <w:rPr>
                <w:sz w:val="21"/>
                <w:szCs w:val="21"/>
              </w:rPr>
              <w:t xml:space="preserve">from the original memo </w:t>
            </w:r>
            <w:r w:rsidR="00EB5396" w:rsidRPr="00A90EF1">
              <w:rPr>
                <w:sz w:val="21"/>
                <w:szCs w:val="21"/>
              </w:rPr>
              <w:t>is used to</w:t>
            </w:r>
            <w:r w:rsidR="00A433BD" w:rsidRPr="00A90EF1">
              <w:rPr>
                <w:sz w:val="21"/>
                <w:szCs w:val="21"/>
              </w:rPr>
              <w:t xml:space="preserve"> clarify and illustrate points.</w:t>
            </w:r>
          </w:p>
        </w:tc>
        <w:tc>
          <w:tcPr>
            <w:tcW w:w="7110" w:type="dxa"/>
          </w:tcPr>
          <w:p w14:paraId="55B70A99" w14:textId="141F507A" w:rsidR="00DC097C" w:rsidRPr="00A90EF1" w:rsidRDefault="00C00450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 xml:space="preserve">Response lacks evidence </w:t>
            </w:r>
            <w:r w:rsidR="00B72ABA" w:rsidRPr="00A90EF1">
              <w:rPr>
                <w:sz w:val="21"/>
                <w:szCs w:val="21"/>
              </w:rPr>
              <w:t xml:space="preserve">for most </w:t>
            </w:r>
            <w:r w:rsidR="000E66B3" w:rsidRPr="00A90EF1">
              <w:rPr>
                <w:sz w:val="21"/>
                <w:szCs w:val="21"/>
              </w:rPr>
              <w:t>of the points it raises OR it fails to provide exact phrasing from the original memo to clarify and illustrate its points.</w:t>
            </w:r>
          </w:p>
        </w:tc>
      </w:tr>
      <w:tr w:rsidR="66FC30E8" w14:paraId="755E751B" w14:textId="77777777" w:rsidTr="00680B24">
        <w:trPr>
          <w:trHeight w:val="300"/>
        </w:trPr>
        <w:tc>
          <w:tcPr>
            <w:tcW w:w="1716" w:type="dxa"/>
          </w:tcPr>
          <w:p w14:paraId="0BE4E076" w14:textId="2A52D05C" w:rsidR="66FC30E8" w:rsidRPr="00A90EF1" w:rsidRDefault="4C1C218B" w:rsidP="4395EEBB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Annotation</w:t>
            </w:r>
            <w:r w:rsidR="00E61AC9" w:rsidRPr="00A90EF1">
              <w:rPr>
                <w:sz w:val="21"/>
                <w:szCs w:val="21"/>
              </w:rPr>
              <w:t xml:space="preserve"> </w:t>
            </w:r>
            <w:r w:rsidR="00DC097C" w:rsidRPr="00A90EF1">
              <w:rPr>
                <w:sz w:val="21"/>
                <w:szCs w:val="21"/>
              </w:rPr>
              <w:t>Content</w:t>
            </w:r>
          </w:p>
        </w:tc>
        <w:tc>
          <w:tcPr>
            <w:tcW w:w="5569" w:type="dxa"/>
          </w:tcPr>
          <w:p w14:paraId="75F37D2B" w14:textId="018A18D5" w:rsidR="00F9347E" w:rsidRPr="00A90EF1" w:rsidRDefault="00AC1DE4" w:rsidP="66FC30E8">
            <w:pPr>
              <w:rPr>
                <w:rFonts w:cs="AppleSystemUIFont"/>
                <w:sz w:val="21"/>
                <w:szCs w:val="21"/>
              </w:rPr>
            </w:pPr>
            <w:r w:rsidRPr="00A90EF1">
              <w:rPr>
                <w:rFonts w:cs="AppleSystemUIFont"/>
                <w:sz w:val="21"/>
                <w:szCs w:val="21"/>
              </w:rPr>
              <w:t>Most</w:t>
            </w:r>
            <w:r w:rsidR="00F54799" w:rsidRPr="00A90EF1">
              <w:rPr>
                <w:rFonts w:cs="AppleSystemUIFont"/>
                <w:sz w:val="21"/>
                <w:szCs w:val="21"/>
              </w:rPr>
              <w:t xml:space="preserve"> annotations</w:t>
            </w:r>
            <w:r w:rsidR="009D7B03" w:rsidRPr="00A90EF1">
              <w:rPr>
                <w:rFonts w:cs="AppleSystemUIFont"/>
                <w:sz w:val="21"/>
                <w:szCs w:val="21"/>
              </w:rPr>
              <w:t xml:space="preserve"> </w:t>
            </w:r>
            <w:r w:rsidR="001C3134" w:rsidRPr="00A90EF1">
              <w:rPr>
                <w:rFonts w:cs="AppleSystemUIFont"/>
                <w:sz w:val="21"/>
                <w:szCs w:val="21"/>
              </w:rPr>
              <w:t xml:space="preserve">concisely and </w:t>
            </w:r>
            <w:r w:rsidR="00C47ABA" w:rsidRPr="00A90EF1">
              <w:rPr>
                <w:rFonts w:cs="AppleSystemUIFont"/>
                <w:sz w:val="21"/>
                <w:szCs w:val="21"/>
              </w:rPr>
              <w:t xml:space="preserve">correctly identify a problem </w:t>
            </w:r>
            <w:r w:rsidR="005B2443" w:rsidRPr="00A90EF1">
              <w:rPr>
                <w:rFonts w:cs="AppleSystemUIFont"/>
                <w:sz w:val="21"/>
                <w:szCs w:val="21"/>
              </w:rPr>
              <w:t xml:space="preserve">or something successful in the original memo. </w:t>
            </w:r>
            <w:r w:rsidR="00F0273F" w:rsidRPr="00A90EF1">
              <w:rPr>
                <w:rFonts w:cs="AppleSystemUIFont"/>
                <w:sz w:val="21"/>
                <w:szCs w:val="21"/>
              </w:rPr>
              <w:t xml:space="preserve">If </w:t>
            </w:r>
            <w:r w:rsidR="0022520A" w:rsidRPr="00A90EF1">
              <w:rPr>
                <w:rFonts w:cs="AppleSystemUIFont"/>
                <w:sz w:val="21"/>
                <w:szCs w:val="21"/>
              </w:rPr>
              <w:t>student</w:t>
            </w:r>
            <w:r w:rsidR="00F0273F" w:rsidRPr="00A90EF1">
              <w:rPr>
                <w:rFonts w:cs="AppleSystemUIFont"/>
                <w:sz w:val="21"/>
                <w:szCs w:val="21"/>
              </w:rPr>
              <w:t xml:space="preserve"> </w:t>
            </w:r>
            <w:r w:rsidR="009416E5" w:rsidRPr="00A90EF1">
              <w:rPr>
                <w:rFonts w:cs="AppleSystemUIFont"/>
                <w:sz w:val="21"/>
                <w:szCs w:val="21"/>
              </w:rPr>
              <w:t xml:space="preserve">is identifying a </w:t>
            </w:r>
            <w:r w:rsidR="00F0273F" w:rsidRPr="00A90EF1">
              <w:rPr>
                <w:rFonts w:cs="AppleSystemUIFont"/>
                <w:sz w:val="21"/>
                <w:szCs w:val="21"/>
              </w:rPr>
              <w:t xml:space="preserve">problem, </w:t>
            </w:r>
            <w:r w:rsidR="000108BD" w:rsidRPr="00A90EF1">
              <w:rPr>
                <w:rFonts w:cs="AppleSystemUIFont"/>
                <w:sz w:val="21"/>
                <w:szCs w:val="21"/>
              </w:rPr>
              <w:t xml:space="preserve">the </w:t>
            </w:r>
            <w:r w:rsidR="009416E5" w:rsidRPr="00A90EF1">
              <w:rPr>
                <w:rFonts w:cs="AppleSystemUIFont"/>
                <w:sz w:val="21"/>
                <w:szCs w:val="21"/>
              </w:rPr>
              <w:t>change</w:t>
            </w:r>
            <w:r w:rsidR="000108BD" w:rsidRPr="00A90EF1">
              <w:rPr>
                <w:rFonts w:cs="AppleSystemUIFont"/>
                <w:sz w:val="21"/>
                <w:szCs w:val="21"/>
              </w:rPr>
              <w:t xml:space="preserve"> proposed is in the </w:t>
            </w:r>
            <w:r w:rsidR="0063483D" w:rsidRPr="00A90EF1">
              <w:rPr>
                <w:rFonts w:cs="AppleSystemUIFont"/>
                <w:sz w:val="21"/>
                <w:szCs w:val="21"/>
              </w:rPr>
              <w:t xml:space="preserve">comment </w:t>
            </w:r>
            <w:r w:rsidR="0022520A" w:rsidRPr="00A90EF1">
              <w:rPr>
                <w:rFonts w:cs="AppleSystemUIFont"/>
                <w:sz w:val="21"/>
                <w:szCs w:val="21"/>
              </w:rPr>
              <w:t>itself</w:t>
            </w:r>
            <w:r w:rsidR="009416E5" w:rsidRPr="00A90EF1">
              <w:rPr>
                <w:rFonts w:cs="AppleSystemUIFont"/>
                <w:sz w:val="21"/>
                <w:szCs w:val="21"/>
              </w:rPr>
              <w:t xml:space="preserve"> rather than embedded in the text.</w:t>
            </w:r>
            <w:r w:rsidR="00B213A2" w:rsidRPr="00A90EF1">
              <w:rPr>
                <w:rFonts w:cs="AppleSystemUIFont"/>
                <w:sz w:val="21"/>
                <w:szCs w:val="21"/>
              </w:rPr>
              <w:t xml:space="preserve"> </w:t>
            </w:r>
            <w:r w:rsidR="00F9347E" w:rsidRPr="00A90EF1">
              <w:rPr>
                <w:rFonts w:cs="AppleSystemUIFont"/>
                <w:sz w:val="21"/>
                <w:szCs w:val="21"/>
              </w:rPr>
              <w:t xml:space="preserve">Justification for proposed change </w:t>
            </w:r>
            <w:r w:rsidR="000463A3" w:rsidRPr="00A90EF1">
              <w:rPr>
                <w:rFonts w:cs="AppleSystemUIFont"/>
                <w:sz w:val="21"/>
                <w:szCs w:val="21"/>
              </w:rPr>
              <w:t xml:space="preserve">is </w:t>
            </w:r>
            <w:r w:rsidR="00CF5F42" w:rsidRPr="00A90EF1">
              <w:rPr>
                <w:rFonts w:cs="AppleSystemUIFont"/>
                <w:sz w:val="21"/>
                <w:szCs w:val="21"/>
              </w:rPr>
              <w:t xml:space="preserve">clearly grounded </w:t>
            </w:r>
            <w:r w:rsidR="00BE6D99" w:rsidRPr="00A90EF1">
              <w:rPr>
                <w:rFonts w:cs="AppleSystemUIFont"/>
                <w:sz w:val="21"/>
                <w:szCs w:val="21"/>
              </w:rPr>
              <w:t>in the research.</w:t>
            </w:r>
            <w:r w:rsidR="00A446D6" w:rsidRPr="00A90EF1">
              <w:rPr>
                <w:rFonts w:cs="AppleSystemUIFont"/>
                <w:sz w:val="21"/>
                <w:szCs w:val="21"/>
              </w:rPr>
              <w:t xml:space="preserve"> Justification supporting existing content in the memo is also clearly grounded in the research.</w:t>
            </w:r>
          </w:p>
        </w:tc>
        <w:tc>
          <w:tcPr>
            <w:tcW w:w="7110" w:type="dxa"/>
          </w:tcPr>
          <w:p w14:paraId="5A1062E0" w14:textId="4E99A177" w:rsidR="66FC30E8" w:rsidRPr="00A90EF1" w:rsidRDefault="5A9D41B9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More than half of the annotations fail to concisely and correctly identify a problem or something successful in the original memo</w:t>
            </w:r>
            <w:r w:rsidR="03702DB6" w:rsidRPr="00A90EF1">
              <w:rPr>
                <w:sz w:val="21"/>
                <w:szCs w:val="21"/>
              </w:rPr>
              <w:t xml:space="preserve"> OR </w:t>
            </w:r>
            <w:r w:rsidR="0062773B" w:rsidRPr="00A90EF1">
              <w:rPr>
                <w:sz w:val="21"/>
                <w:szCs w:val="21"/>
              </w:rPr>
              <w:t xml:space="preserve">if most of </w:t>
            </w:r>
            <w:r w:rsidR="002B34F3" w:rsidRPr="00A90EF1">
              <w:rPr>
                <w:sz w:val="21"/>
                <w:szCs w:val="21"/>
              </w:rPr>
              <w:t>the change</w:t>
            </w:r>
            <w:r w:rsidR="0062773B" w:rsidRPr="00A90EF1">
              <w:rPr>
                <w:sz w:val="21"/>
                <w:szCs w:val="21"/>
              </w:rPr>
              <w:t>s</w:t>
            </w:r>
            <w:r w:rsidR="002B34F3" w:rsidRPr="00A90EF1">
              <w:rPr>
                <w:sz w:val="21"/>
                <w:szCs w:val="21"/>
              </w:rPr>
              <w:t xml:space="preserve"> propose</w:t>
            </w:r>
            <w:r w:rsidR="0062773B" w:rsidRPr="00A90EF1">
              <w:rPr>
                <w:sz w:val="21"/>
                <w:szCs w:val="21"/>
              </w:rPr>
              <w:t>d are embedded in the text. Justification for proposed changes are not clearly grounded in the research. Likewise, justification supporting existing content in the memo is not clearly grounded in research.</w:t>
            </w:r>
          </w:p>
        </w:tc>
      </w:tr>
      <w:tr w:rsidR="66FC30E8" w14:paraId="63832AE0" w14:textId="77777777" w:rsidTr="00680B24">
        <w:trPr>
          <w:trHeight w:val="300"/>
        </w:trPr>
        <w:tc>
          <w:tcPr>
            <w:tcW w:w="1716" w:type="dxa"/>
          </w:tcPr>
          <w:p w14:paraId="0CF15BDC" w14:textId="4FCBA751" w:rsidR="66FC30E8" w:rsidRPr="00A90EF1" w:rsidRDefault="46B300C4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Annotation Format</w:t>
            </w:r>
          </w:p>
        </w:tc>
        <w:tc>
          <w:tcPr>
            <w:tcW w:w="5569" w:type="dxa"/>
          </w:tcPr>
          <w:p w14:paraId="3C8F9B97" w14:textId="61E90992" w:rsidR="66FC30E8" w:rsidRPr="00A90EF1" w:rsidRDefault="0CD6217B" w:rsidP="4395EEBB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 xml:space="preserve">Student has 5-7 comments. </w:t>
            </w:r>
            <w:r w:rsidR="46B300C4" w:rsidRPr="00A90EF1">
              <w:rPr>
                <w:sz w:val="21"/>
                <w:szCs w:val="21"/>
              </w:rPr>
              <w:t xml:space="preserve">Annotations are made as margin comments to </w:t>
            </w:r>
            <w:r w:rsidR="008127AA">
              <w:rPr>
                <w:sz w:val="21"/>
                <w:szCs w:val="21"/>
              </w:rPr>
              <w:t>the</w:t>
            </w:r>
            <w:r w:rsidR="46B300C4" w:rsidRPr="00A90EF1">
              <w:rPr>
                <w:sz w:val="21"/>
                <w:szCs w:val="21"/>
              </w:rPr>
              <w:t xml:space="preserve"> original memo. </w:t>
            </w:r>
            <w:r w:rsidR="379BAA7E" w:rsidRPr="00A90EF1">
              <w:rPr>
                <w:sz w:val="21"/>
                <w:szCs w:val="21"/>
              </w:rPr>
              <w:t xml:space="preserve">Each comment </w:t>
            </w:r>
            <w:r w:rsidR="00464E10" w:rsidRPr="00A90EF1">
              <w:rPr>
                <w:sz w:val="21"/>
                <w:szCs w:val="21"/>
              </w:rPr>
              <w:t xml:space="preserve">is tied to </w:t>
            </w:r>
            <w:r w:rsidR="379BAA7E" w:rsidRPr="00A90EF1">
              <w:rPr>
                <w:sz w:val="21"/>
                <w:szCs w:val="21"/>
              </w:rPr>
              <w:t xml:space="preserve">a specific phrase, sentence, or section of </w:t>
            </w:r>
            <w:r w:rsidR="008127AA">
              <w:rPr>
                <w:sz w:val="21"/>
                <w:szCs w:val="21"/>
              </w:rPr>
              <w:t>the</w:t>
            </w:r>
            <w:r w:rsidR="379BAA7E" w:rsidRPr="00A90EF1">
              <w:rPr>
                <w:sz w:val="21"/>
                <w:szCs w:val="21"/>
              </w:rPr>
              <w:t xml:space="preserve"> original memo</w:t>
            </w:r>
            <w:r w:rsidR="55018A02" w:rsidRPr="00A90EF1">
              <w:rPr>
                <w:sz w:val="21"/>
                <w:szCs w:val="21"/>
              </w:rPr>
              <w:t xml:space="preserve">. </w:t>
            </w:r>
            <w:r w:rsidR="58AA0652" w:rsidRPr="00A90EF1">
              <w:rPr>
                <w:sz w:val="21"/>
                <w:szCs w:val="21"/>
              </w:rPr>
              <w:t>Most</w:t>
            </w:r>
            <w:r w:rsidR="55018A02" w:rsidRPr="00A90EF1">
              <w:rPr>
                <w:sz w:val="21"/>
                <w:szCs w:val="21"/>
              </w:rPr>
              <w:t xml:space="preserve"> comment</w:t>
            </w:r>
            <w:r w:rsidR="69D28C61" w:rsidRPr="00A90EF1">
              <w:rPr>
                <w:sz w:val="21"/>
                <w:szCs w:val="21"/>
              </w:rPr>
              <w:t>s</w:t>
            </w:r>
            <w:r w:rsidR="55018A02" w:rsidRPr="00A90EF1">
              <w:rPr>
                <w:sz w:val="21"/>
                <w:szCs w:val="21"/>
              </w:rPr>
              <w:t xml:space="preserve"> ha</w:t>
            </w:r>
            <w:r w:rsidR="52BBB4CA" w:rsidRPr="00A90EF1">
              <w:rPr>
                <w:sz w:val="21"/>
                <w:szCs w:val="21"/>
              </w:rPr>
              <w:t>ve</w:t>
            </w:r>
            <w:r w:rsidR="55018A02" w:rsidRPr="00A90EF1">
              <w:rPr>
                <w:sz w:val="21"/>
                <w:szCs w:val="21"/>
              </w:rPr>
              <w:t xml:space="preserve"> three parts:</w:t>
            </w:r>
          </w:p>
          <w:p w14:paraId="4A51CBE1" w14:textId="1D2ABA8D" w:rsidR="66FC30E8" w:rsidRPr="00A90EF1" w:rsidRDefault="379BAA7E" w:rsidP="4395EEBB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A statement of the problem with the highlighted material</w:t>
            </w:r>
          </w:p>
          <w:p w14:paraId="1DE63357" w14:textId="42C8DBC8" w:rsidR="66FC30E8" w:rsidRPr="00A90EF1" w:rsidRDefault="03CA3870" w:rsidP="4395EEBB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 xml:space="preserve">A quotation from </w:t>
            </w:r>
            <w:r w:rsidR="379BAA7E" w:rsidRPr="00A90EF1">
              <w:rPr>
                <w:sz w:val="21"/>
                <w:szCs w:val="21"/>
              </w:rPr>
              <w:t>a source explaining the problem, with the citation stating the author’s name and a link to the source</w:t>
            </w:r>
          </w:p>
          <w:p w14:paraId="2E32DDC0" w14:textId="01A5631F" w:rsidR="66FC30E8" w:rsidRPr="00A90EF1" w:rsidRDefault="379BAA7E" w:rsidP="4395EEBB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A proposed correction of the highlighted material</w:t>
            </w:r>
          </w:p>
        </w:tc>
        <w:tc>
          <w:tcPr>
            <w:tcW w:w="7110" w:type="dxa"/>
          </w:tcPr>
          <w:p w14:paraId="3C81A479" w14:textId="45A13F2F" w:rsidR="66FC30E8" w:rsidRPr="00A90EF1" w:rsidRDefault="78084897" w:rsidP="3CB4CE9D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 xml:space="preserve">Student has fewer than 5 or more than 7 comments OR annotations are written in-line in the document </w:t>
            </w:r>
            <w:r w:rsidR="61B776DD" w:rsidRPr="00A90EF1">
              <w:rPr>
                <w:sz w:val="21"/>
                <w:szCs w:val="21"/>
              </w:rPr>
              <w:t>OR comments are not tied to a specific phrase, sentence, or section of the original memo</w:t>
            </w:r>
            <w:r w:rsidR="653A5315" w:rsidRPr="00A90EF1">
              <w:rPr>
                <w:sz w:val="21"/>
                <w:szCs w:val="21"/>
              </w:rPr>
              <w:t xml:space="preserve"> OR </w:t>
            </w:r>
            <w:r w:rsidR="3D282A36" w:rsidRPr="00A90EF1">
              <w:rPr>
                <w:sz w:val="21"/>
                <w:szCs w:val="21"/>
              </w:rPr>
              <w:t>more than half of the comments fail to have the following three parts:</w:t>
            </w:r>
          </w:p>
          <w:p w14:paraId="03EC29D7" w14:textId="765A49E6" w:rsidR="66FC30E8" w:rsidRPr="00A90EF1" w:rsidRDefault="3D282A36" w:rsidP="7E69E4C8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A statement of the problem with the highlighted material</w:t>
            </w:r>
          </w:p>
          <w:p w14:paraId="6931D7DE" w14:textId="69F14E44" w:rsidR="66FC30E8" w:rsidRPr="00A90EF1" w:rsidRDefault="3D282A36" w:rsidP="6343E8D5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A quotation from a source explaining the problem, with the citation stating the author’s name and a link to the source</w:t>
            </w:r>
          </w:p>
          <w:p w14:paraId="06155C07" w14:textId="01A5631F" w:rsidR="66FC30E8" w:rsidRPr="00A90EF1" w:rsidRDefault="3D282A36" w:rsidP="6343E8D5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A proposed correction of the highlighted material</w:t>
            </w:r>
          </w:p>
          <w:p w14:paraId="33E260C6" w14:textId="4DBE02BD" w:rsidR="66FC30E8" w:rsidRPr="00A90EF1" w:rsidRDefault="66FC30E8" w:rsidP="2328497B">
            <w:pPr>
              <w:pStyle w:val="ListParagraph"/>
              <w:rPr>
                <w:sz w:val="21"/>
                <w:szCs w:val="21"/>
              </w:rPr>
            </w:pPr>
          </w:p>
        </w:tc>
      </w:tr>
      <w:tr w:rsidR="00777E00" w14:paraId="04226618" w14:textId="77777777" w:rsidTr="00680B24">
        <w:trPr>
          <w:trHeight w:val="300"/>
        </w:trPr>
        <w:tc>
          <w:tcPr>
            <w:tcW w:w="1716" w:type="dxa"/>
          </w:tcPr>
          <w:p w14:paraId="2660AED6" w14:textId="6A34B559" w:rsidR="00777E00" w:rsidRPr="00A90EF1" w:rsidRDefault="00100572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Tone</w:t>
            </w:r>
          </w:p>
        </w:tc>
        <w:tc>
          <w:tcPr>
            <w:tcW w:w="5569" w:type="dxa"/>
          </w:tcPr>
          <w:p w14:paraId="662013B8" w14:textId="36BC5716" w:rsidR="00777E00" w:rsidRPr="00A90EF1" w:rsidRDefault="00F337B0" w:rsidP="000A5DED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 xml:space="preserve">Student uses appropriately professional tone throughout </w:t>
            </w:r>
            <w:r w:rsidR="00FD078F" w:rsidRPr="00A90EF1">
              <w:rPr>
                <w:sz w:val="21"/>
                <w:szCs w:val="21"/>
              </w:rPr>
              <w:t>response and annotated memo</w:t>
            </w:r>
            <w:r w:rsidRPr="00A90EF1">
              <w:rPr>
                <w:sz w:val="21"/>
                <w:szCs w:val="21"/>
              </w:rPr>
              <w:t xml:space="preserve"> AND demonstrates sufficient cultural/global sensitivity and awareness</w:t>
            </w:r>
            <w:r w:rsidR="00F97E94" w:rsidRPr="00A90EF1">
              <w:rPr>
                <w:sz w:val="21"/>
                <w:szCs w:val="21"/>
              </w:rPr>
              <w:t xml:space="preserve">. Nothing in the document’s tone or content </w:t>
            </w:r>
            <w:r w:rsidR="006E0755" w:rsidRPr="00A90EF1">
              <w:rPr>
                <w:sz w:val="21"/>
                <w:szCs w:val="21"/>
              </w:rPr>
              <w:t>would harm your credibility.</w:t>
            </w:r>
          </w:p>
        </w:tc>
        <w:tc>
          <w:tcPr>
            <w:tcW w:w="7110" w:type="dxa"/>
          </w:tcPr>
          <w:p w14:paraId="77A15AB9" w14:textId="35457546" w:rsidR="00777E00" w:rsidRPr="00A90EF1" w:rsidRDefault="00B24C59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 xml:space="preserve">Student uses an unprofessional or chatty tone throughout the </w:t>
            </w:r>
            <w:r w:rsidR="00D45187" w:rsidRPr="00A90EF1">
              <w:rPr>
                <w:sz w:val="21"/>
                <w:szCs w:val="21"/>
              </w:rPr>
              <w:t>response and annotations</w:t>
            </w:r>
            <w:r w:rsidR="00FD078F" w:rsidRPr="00A90EF1">
              <w:rPr>
                <w:sz w:val="21"/>
                <w:szCs w:val="21"/>
              </w:rPr>
              <w:t xml:space="preserve"> OR lacks sufficient global/cultural sensitivity and awareness</w:t>
            </w:r>
            <w:r w:rsidR="006E0755" w:rsidRPr="00A90EF1">
              <w:rPr>
                <w:sz w:val="21"/>
                <w:szCs w:val="21"/>
              </w:rPr>
              <w:t xml:space="preserve">. The general tone of the document or patterns of noticeable errors diminishes the writer’s credibility. </w:t>
            </w:r>
          </w:p>
        </w:tc>
      </w:tr>
      <w:tr w:rsidR="66FC30E8" w14:paraId="2AF4975F" w14:textId="77777777" w:rsidTr="00680B24">
        <w:trPr>
          <w:trHeight w:val="300"/>
        </w:trPr>
        <w:tc>
          <w:tcPr>
            <w:tcW w:w="1716" w:type="dxa"/>
          </w:tcPr>
          <w:p w14:paraId="4BB94E7C" w14:textId="1A4A5441" w:rsidR="66FC30E8" w:rsidRPr="00A90EF1" w:rsidRDefault="46B300C4" w:rsidP="66FC30E8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Submission Format</w:t>
            </w:r>
          </w:p>
        </w:tc>
        <w:tc>
          <w:tcPr>
            <w:tcW w:w="5569" w:type="dxa"/>
          </w:tcPr>
          <w:p w14:paraId="57FE1130" w14:textId="02932384" w:rsidR="305D1892" w:rsidRPr="00A90EF1" w:rsidRDefault="305D1892" w:rsidP="525F215E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 xml:space="preserve">Submission meets </w:t>
            </w:r>
            <w:proofErr w:type="gramStart"/>
            <w:r w:rsidRPr="00A90EF1">
              <w:rPr>
                <w:sz w:val="21"/>
                <w:szCs w:val="21"/>
              </w:rPr>
              <w:t>all of</w:t>
            </w:r>
            <w:proofErr w:type="gramEnd"/>
            <w:r w:rsidRPr="00A90EF1">
              <w:rPr>
                <w:sz w:val="21"/>
                <w:szCs w:val="21"/>
              </w:rPr>
              <w:t xml:space="preserve"> the following:</w:t>
            </w:r>
          </w:p>
          <w:p w14:paraId="2ABB362E" w14:textId="6045A8DA" w:rsidR="66FC30E8" w:rsidRPr="00A90EF1" w:rsidRDefault="46B300C4" w:rsidP="4395EEB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Response is no longer than one page</w:t>
            </w:r>
          </w:p>
          <w:p w14:paraId="1ECDAE9F" w14:textId="125C755C" w:rsidR="00C61132" w:rsidRPr="00A90EF1" w:rsidRDefault="46B300C4" w:rsidP="005E32D5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lastRenderedPageBreak/>
              <w:t>12-point Times New Roman, Arial, Calibri, or Aptos font</w:t>
            </w:r>
            <w:r w:rsidR="779E828A" w:rsidRPr="00A90EF1">
              <w:rPr>
                <w:sz w:val="21"/>
                <w:szCs w:val="21"/>
              </w:rPr>
              <w:t xml:space="preserve"> throughout</w:t>
            </w:r>
          </w:p>
          <w:p w14:paraId="3C2C11C7" w14:textId="1DD85CD1" w:rsidR="66FC30E8" w:rsidRPr="00A90EF1" w:rsidRDefault="779E828A" w:rsidP="4395EEB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Saved and uploaded as a .docx file</w:t>
            </w:r>
          </w:p>
        </w:tc>
        <w:tc>
          <w:tcPr>
            <w:tcW w:w="7110" w:type="dxa"/>
          </w:tcPr>
          <w:p w14:paraId="57EE29F1" w14:textId="126EF7C5" w:rsidR="66FC30E8" w:rsidRPr="00A90EF1" w:rsidRDefault="13FB294E" w:rsidP="0BD15FB2">
            <w:p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lastRenderedPageBreak/>
              <w:t>Any of the following are true about the submission:</w:t>
            </w:r>
          </w:p>
          <w:p w14:paraId="3A4FFC9A" w14:textId="6B6BAD53" w:rsidR="66FC30E8" w:rsidRPr="00A90EF1" w:rsidRDefault="13FB294E" w:rsidP="0BD15FB2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Response is longer than one page</w:t>
            </w:r>
          </w:p>
          <w:p w14:paraId="107CDB8C" w14:textId="067F4E6B" w:rsidR="66FC30E8" w:rsidRPr="00A90EF1" w:rsidRDefault="13FB294E" w:rsidP="0BD15FB2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lastRenderedPageBreak/>
              <w:t>Incorrect font size or typeface</w:t>
            </w:r>
          </w:p>
          <w:p w14:paraId="04965025" w14:textId="79CDF8DC" w:rsidR="66FC30E8" w:rsidRPr="00A90EF1" w:rsidRDefault="13FB294E" w:rsidP="0BD15FB2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A90EF1">
              <w:rPr>
                <w:sz w:val="21"/>
                <w:szCs w:val="21"/>
              </w:rPr>
              <w:t>Not uploaded as a .docx file</w:t>
            </w:r>
          </w:p>
        </w:tc>
      </w:tr>
    </w:tbl>
    <w:p w14:paraId="44BF4864" w14:textId="2F50C744" w:rsidR="66FC30E8" w:rsidRDefault="66FC30E8"/>
    <w:sectPr w:rsidR="66FC30E8" w:rsidSect="00680B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DB2C"/>
    <w:multiLevelType w:val="hybridMultilevel"/>
    <w:tmpl w:val="FFFFFFFF"/>
    <w:lvl w:ilvl="0" w:tplc="A8E6E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AE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E8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85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8E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F22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45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A2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8B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48CF"/>
    <w:multiLevelType w:val="hybridMultilevel"/>
    <w:tmpl w:val="FFFFFFFF"/>
    <w:lvl w:ilvl="0" w:tplc="E70EB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A2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C6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08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EA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EA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4B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81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68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AEDC5"/>
    <w:multiLevelType w:val="hybridMultilevel"/>
    <w:tmpl w:val="FFFFFFFF"/>
    <w:lvl w:ilvl="0" w:tplc="E974C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4AC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1ED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C2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849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CF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42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41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CA2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49D95"/>
    <w:multiLevelType w:val="hybridMultilevel"/>
    <w:tmpl w:val="FFFFFFFF"/>
    <w:lvl w:ilvl="0" w:tplc="B5BC9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8C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A28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08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0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2E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E5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AD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0C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3EEBE"/>
    <w:multiLevelType w:val="hybridMultilevel"/>
    <w:tmpl w:val="FFFFFFFF"/>
    <w:lvl w:ilvl="0" w:tplc="CF56A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CA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88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47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25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0F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2A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C0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8E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FF516"/>
    <w:multiLevelType w:val="hybridMultilevel"/>
    <w:tmpl w:val="FFFFFFFF"/>
    <w:lvl w:ilvl="0" w:tplc="72B4D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6B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22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E5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65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82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88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4C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22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997BC"/>
    <w:multiLevelType w:val="hybridMultilevel"/>
    <w:tmpl w:val="FFFFFFFF"/>
    <w:lvl w:ilvl="0" w:tplc="A216B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8E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A5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29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EB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5EC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0F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48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08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299662">
    <w:abstractNumId w:val="6"/>
  </w:num>
  <w:num w:numId="2" w16cid:durableId="1744062677">
    <w:abstractNumId w:val="2"/>
  </w:num>
  <w:num w:numId="3" w16cid:durableId="1774780952">
    <w:abstractNumId w:val="1"/>
  </w:num>
  <w:num w:numId="4" w16cid:durableId="327562934">
    <w:abstractNumId w:val="3"/>
  </w:num>
  <w:num w:numId="5" w16cid:durableId="497310129">
    <w:abstractNumId w:val="0"/>
  </w:num>
  <w:num w:numId="6" w16cid:durableId="1679893242">
    <w:abstractNumId w:val="4"/>
  </w:num>
  <w:num w:numId="7" w16cid:durableId="1830095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5DC444"/>
    <w:rsid w:val="000108BD"/>
    <w:rsid w:val="00030AC3"/>
    <w:rsid w:val="00037344"/>
    <w:rsid w:val="00041ECD"/>
    <w:rsid w:val="000463A3"/>
    <w:rsid w:val="0004743B"/>
    <w:rsid w:val="0005184C"/>
    <w:rsid w:val="00053EE7"/>
    <w:rsid w:val="00085F5B"/>
    <w:rsid w:val="0009018F"/>
    <w:rsid w:val="000A5A5B"/>
    <w:rsid w:val="000A5DED"/>
    <w:rsid w:val="000A770F"/>
    <w:rsid w:val="000B791B"/>
    <w:rsid w:val="000E42DA"/>
    <w:rsid w:val="000E66B3"/>
    <w:rsid w:val="000F53C6"/>
    <w:rsid w:val="00100572"/>
    <w:rsid w:val="001122A5"/>
    <w:rsid w:val="00112C06"/>
    <w:rsid w:val="0017048C"/>
    <w:rsid w:val="001745E4"/>
    <w:rsid w:val="00176D76"/>
    <w:rsid w:val="0018218B"/>
    <w:rsid w:val="001823CF"/>
    <w:rsid w:val="001A0AE3"/>
    <w:rsid w:val="001B064F"/>
    <w:rsid w:val="001C3134"/>
    <w:rsid w:val="001C3E89"/>
    <w:rsid w:val="001C7910"/>
    <w:rsid w:val="001E29C2"/>
    <w:rsid w:val="001E6D7B"/>
    <w:rsid w:val="001F787E"/>
    <w:rsid w:val="00210219"/>
    <w:rsid w:val="0022520A"/>
    <w:rsid w:val="002273C8"/>
    <w:rsid w:val="00233464"/>
    <w:rsid w:val="00234832"/>
    <w:rsid w:val="0025694A"/>
    <w:rsid w:val="00260C93"/>
    <w:rsid w:val="002833F8"/>
    <w:rsid w:val="00284195"/>
    <w:rsid w:val="002863E6"/>
    <w:rsid w:val="002935E2"/>
    <w:rsid w:val="002935FC"/>
    <w:rsid w:val="00296D7F"/>
    <w:rsid w:val="002A1639"/>
    <w:rsid w:val="002A2189"/>
    <w:rsid w:val="002A254A"/>
    <w:rsid w:val="002B34F3"/>
    <w:rsid w:val="002B7A20"/>
    <w:rsid w:val="0030322C"/>
    <w:rsid w:val="00310D21"/>
    <w:rsid w:val="00311CAE"/>
    <w:rsid w:val="00313545"/>
    <w:rsid w:val="0031763D"/>
    <w:rsid w:val="003316DB"/>
    <w:rsid w:val="00340AE9"/>
    <w:rsid w:val="003532EF"/>
    <w:rsid w:val="00372A33"/>
    <w:rsid w:val="0038487A"/>
    <w:rsid w:val="003B71E4"/>
    <w:rsid w:val="003C7FA3"/>
    <w:rsid w:val="0042746A"/>
    <w:rsid w:val="00431988"/>
    <w:rsid w:val="0044583E"/>
    <w:rsid w:val="00460235"/>
    <w:rsid w:val="004639AF"/>
    <w:rsid w:val="00463CFA"/>
    <w:rsid w:val="00464E10"/>
    <w:rsid w:val="00475FA9"/>
    <w:rsid w:val="00477197"/>
    <w:rsid w:val="00483762"/>
    <w:rsid w:val="00493F43"/>
    <w:rsid w:val="004B52AF"/>
    <w:rsid w:val="004B7E02"/>
    <w:rsid w:val="004C5682"/>
    <w:rsid w:val="004D61D1"/>
    <w:rsid w:val="004F3AEA"/>
    <w:rsid w:val="00510F01"/>
    <w:rsid w:val="00521915"/>
    <w:rsid w:val="005371DB"/>
    <w:rsid w:val="00537849"/>
    <w:rsid w:val="00542D09"/>
    <w:rsid w:val="0058435E"/>
    <w:rsid w:val="0059327F"/>
    <w:rsid w:val="005B028F"/>
    <w:rsid w:val="005B2443"/>
    <w:rsid w:val="005B2BFF"/>
    <w:rsid w:val="005C42DC"/>
    <w:rsid w:val="005D08C8"/>
    <w:rsid w:val="005D5609"/>
    <w:rsid w:val="005E32D5"/>
    <w:rsid w:val="005E61EE"/>
    <w:rsid w:val="005F3AC9"/>
    <w:rsid w:val="005F4CDE"/>
    <w:rsid w:val="0062005B"/>
    <w:rsid w:val="00624056"/>
    <w:rsid w:val="0062773B"/>
    <w:rsid w:val="0063483D"/>
    <w:rsid w:val="006401C2"/>
    <w:rsid w:val="006431B7"/>
    <w:rsid w:val="00656756"/>
    <w:rsid w:val="00680B24"/>
    <w:rsid w:val="00686750"/>
    <w:rsid w:val="00695257"/>
    <w:rsid w:val="006A5601"/>
    <w:rsid w:val="006B3556"/>
    <w:rsid w:val="006B3BE9"/>
    <w:rsid w:val="006B500A"/>
    <w:rsid w:val="006C3E5A"/>
    <w:rsid w:val="006E0755"/>
    <w:rsid w:val="006F2AF2"/>
    <w:rsid w:val="00704C0F"/>
    <w:rsid w:val="00767E2B"/>
    <w:rsid w:val="00777E00"/>
    <w:rsid w:val="007806CB"/>
    <w:rsid w:val="007844C2"/>
    <w:rsid w:val="00794C6B"/>
    <w:rsid w:val="007A0892"/>
    <w:rsid w:val="007B4826"/>
    <w:rsid w:val="007C0CC6"/>
    <w:rsid w:val="007C5B0F"/>
    <w:rsid w:val="007E6CDE"/>
    <w:rsid w:val="007F08CF"/>
    <w:rsid w:val="007F3615"/>
    <w:rsid w:val="00805ACC"/>
    <w:rsid w:val="00810C7C"/>
    <w:rsid w:val="008127AA"/>
    <w:rsid w:val="00826624"/>
    <w:rsid w:val="00831DC4"/>
    <w:rsid w:val="00842269"/>
    <w:rsid w:val="00853B6A"/>
    <w:rsid w:val="00892777"/>
    <w:rsid w:val="008B78D9"/>
    <w:rsid w:val="008C1327"/>
    <w:rsid w:val="008C5BA3"/>
    <w:rsid w:val="009037E9"/>
    <w:rsid w:val="00922B2A"/>
    <w:rsid w:val="00922D92"/>
    <w:rsid w:val="009416E5"/>
    <w:rsid w:val="00941D33"/>
    <w:rsid w:val="00950912"/>
    <w:rsid w:val="009641B6"/>
    <w:rsid w:val="00972C80"/>
    <w:rsid w:val="009750FB"/>
    <w:rsid w:val="009862EE"/>
    <w:rsid w:val="009933B4"/>
    <w:rsid w:val="009A1CF7"/>
    <w:rsid w:val="009A546B"/>
    <w:rsid w:val="009D7B03"/>
    <w:rsid w:val="009F64B7"/>
    <w:rsid w:val="009F7200"/>
    <w:rsid w:val="00A031D1"/>
    <w:rsid w:val="00A1303A"/>
    <w:rsid w:val="00A15B8B"/>
    <w:rsid w:val="00A25A8F"/>
    <w:rsid w:val="00A276F7"/>
    <w:rsid w:val="00A36151"/>
    <w:rsid w:val="00A433BD"/>
    <w:rsid w:val="00A43649"/>
    <w:rsid w:val="00A446D6"/>
    <w:rsid w:val="00A63201"/>
    <w:rsid w:val="00A639A1"/>
    <w:rsid w:val="00A8102E"/>
    <w:rsid w:val="00A8341D"/>
    <w:rsid w:val="00A90EF1"/>
    <w:rsid w:val="00AA263D"/>
    <w:rsid w:val="00AC04D8"/>
    <w:rsid w:val="00AC1DE4"/>
    <w:rsid w:val="00AC2D94"/>
    <w:rsid w:val="00AC31FA"/>
    <w:rsid w:val="00AD70C6"/>
    <w:rsid w:val="00B213A2"/>
    <w:rsid w:val="00B24C59"/>
    <w:rsid w:val="00B4301A"/>
    <w:rsid w:val="00B4717E"/>
    <w:rsid w:val="00B473DA"/>
    <w:rsid w:val="00B72ABA"/>
    <w:rsid w:val="00B74C48"/>
    <w:rsid w:val="00B752A6"/>
    <w:rsid w:val="00B8164A"/>
    <w:rsid w:val="00B86B40"/>
    <w:rsid w:val="00B92DBC"/>
    <w:rsid w:val="00B9727D"/>
    <w:rsid w:val="00BE6D99"/>
    <w:rsid w:val="00C00450"/>
    <w:rsid w:val="00C06A24"/>
    <w:rsid w:val="00C06BF3"/>
    <w:rsid w:val="00C11B8A"/>
    <w:rsid w:val="00C4558A"/>
    <w:rsid w:val="00C460C4"/>
    <w:rsid w:val="00C47ABA"/>
    <w:rsid w:val="00C52E44"/>
    <w:rsid w:val="00C61132"/>
    <w:rsid w:val="00C61636"/>
    <w:rsid w:val="00C7412A"/>
    <w:rsid w:val="00CD2F4D"/>
    <w:rsid w:val="00CF1FFD"/>
    <w:rsid w:val="00CF5F42"/>
    <w:rsid w:val="00D20D77"/>
    <w:rsid w:val="00D2463E"/>
    <w:rsid w:val="00D24C26"/>
    <w:rsid w:val="00D45187"/>
    <w:rsid w:val="00D67287"/>
    <w:rsid w:val="00D70901"/>
    <w:rsid w:val="00D83898"/>
    <w:rsid w:val="00D96253"/>
    <w:rsid w:val="00DB10BA"/>
    <w:rsid w:val="00DB651C"/>
    <w:rsid w:val="00DB6613"/>
    <w:rsid w:val="00DC097C"/>
    <w:rsid w:val="00DC0DC4"/>
    <w:rsid w:val="00DC2157"/>
    <w:rsid w:val="00DD223C"/>
    <w:rsid w:val="00DE3A36"/>
    <w:rsid w:val="00DE7085"/>
    <w:rsid w:val="00DF2E49"/>
    <w:rsid w:val="00E03447"/>
    <w:rsid w:val="00E06ACD"/>
    <w:rsid w:val="00E25580"/>
    <w:rsid w:val="00E31B62"/>
    <w:rsid w:val="00E51CFB"/>
    <w:rsid w:val="00E55C07"/>
    <w:rsid w:val="00E61AC9"/>
    <w:rsid w:val="00E64268"/>
    <w:rsid w:val="00E86CAB"/>
    <w:rsid w:val="00EA1CEA"/>
    <w:rsid w:val="00EB5396"/>
    <w:rsid w:val="00EF0189"/>
    <w:rsid w:val="00F0273F"/>
    <w:rsid w:val="00F0FC58"/>
    <w:rsid w:val="00F31903"/>
    <w:rsid w:val="00F337B0"/>
    <w:rsid w:val="00F54799"/>
    <w:rsid w:val="00F54E18"/>
    <w:rsid w:val="00F55083"/>
    <w:rsid w:val="00F60E00"/>
    <w:rsid w:val="00F6398F"/>
    <w:rsid w:val="00F80F72"/>
    <w:rsid w:val="00F88444"/>
    <w:rsid w:val="00F929AB"/>
    <w:rsid w:val="00F9347E"/>
    <w:rsid w:val="00F97E94"/>
    <w:rsid w:val="00FA77C7"/>
    <w:rsid w:val="00FC62A5"/>
    <w:rsid w:val="00FD078F"/>
    <w:rsid w:val="00FD081D"/>
    <w:rsid w:val="00FE601C"/>
    <w:rsid w:val="03702DB6"/>
    <w:rsid w:val="03CA3870"/>
    <w:rsid w:val="04BC21D8"/>
    <w:rsid w:val="081E4FA3"/>
    <w:rsid w:val="08CC26E5"/>
    <w:rsid w:val="09005BBB"/>
    <w:rsid w:val="0A2697E5"/>
    <w:rsid w:val="0BA1FA65"/>
    <w:rsid w:val="0BD15FB2"/>
    <w:rsid w:val="0CBC431D"/>
    <w:rsid w:val="0CD6217B"/>
    <w:rsid w:val="0E4409E9"/>
    <w:rsid w:val="0E5DC444"/>
    <w:rsid w:val="0F6A8D2E"/>
    <w:rsid w:val="10CA5265"/>
    <w:rsid w:val="126F0923"/>
    <w:rsid w:val="1329386F"/>
    <w:rsid w:val="13FB294E"/>
    <w:rsid w:val="146896CC"/>
    <w:rsid w:val="162439C4"/>
    <w:rsid w:val="17B4133F"/>
    <w:rsid w:val="19D9F961"/>
    <w:rsid w:val="1BD4D1C2"/>
    <w:rsid w:val="1CA4D83A"/>
    <w:rsid w:val="1DD9B3A6"/>
    <w:rsid w:val="1FE26E70"/>
    <w:rsid w:val="20BA025E"/>
    <w:rsid w:val="20DB8C81"/>
    <w:rsid w:val="2119C440"/>
    <w:rsid w:val="2328497B"/>
    <w:rsid w:val="242C8A2C"/>
    <w:rsid w:val="287DF04C"/>
    <w:rsid w:val="295FD7BB"/>
    <w:rsid w:val="2AC74972"/>
    <w:rsid w:val="2CBBC3D9"/>
    <w:rsid w:val="2D946F06"/>
    <w:rsid w:val="2FCC0796"/>
    <w:rsid w:val="30323BF5"/>
    <w:rsid w:val="305D1892"/>
    <w:rsid w:val="30C3FB3B"/>
    <w:rsid w:val="30D9CA4F"/>
    <w:rsid w:val="31830D28"/>
    <w:rsid w:val="324A9C6D"/>
    <w:rsid w:val="32F89057"/>
    <w:rsid w:val="33E0F077"/>
    <w:rsid w:val="371BF483"/>
    <w:rsid w:val="379BAA7E"/>
    <w:rsid w:val="38C9AF52"/>
    <w:rsid w:val="39DB5781"/>
    <w:rsid w:val="3ADC212D"/>
    <w:rsid w:val="3B906A75"/>
    <w:rsid w:val="3C178C6B"/>
    <w:rsid w:val="3CB4CE9D"/>
    <w:rsid w:val="3CF7E857"/>
    <w:rsid w:val="3D282A36"/>
    <w:rsid w:val="3D768F66"/>
    <w:rsid w:val="3E344330"/>
    <w:rsid w:val="3FAD44D8"/>
    <w:rsid w:val="4395EEBB"/>
    <w:rsid w:val="44A8116A"/>
    <w:rsid w:val="467D8B70"/>
    <w:rsid w:val="46A33913"/>
    <w:rsid w:val="46B300C4"/>
    <w:rsid w:val="4C1C218B"/>
    <w:rsid w:val="4EA32390"/>
    <w:rsid w:val="51042B2B"/>
    <w:rsid w:val="518709FE"/>
    <w:rsid w:val="525728CC"/>
    <w:rsid w:val="525F215E"/>
    <w:rsid w:val="52BBB4CA"/>
    <w:rsid w:val="55018A02"/>
    <w:rsid w:val="56B3FD42"/>
    <w:rsid w:val="58826385"/>
    <w:rsid w:val="58AA0652"/>
    <w:rsid w:val="5A9D41B9"/>
    <w:rsid w:val="5AD7930C"/>
    <w:rsid w:val="5BF71E8E"/>
    <w:rsid w:val="5EA86988"/>
    <w:rsid w:val="6173B482"/>
    <w:rsid w:val="61B776DD"/>
    <w:rsid w:val="625C6D54"/>
    <w:rsid w:val="633FA189"/>
    <w:rsid w:val="6343E8D5"/>
    <w:rsid w:val="653A5315"/>
    <w:rsid w:val="66FC30E8"/>
    <w:rsid w:val="694F2BFC"/>
    <w:rsid w:val="6993B0CB"/>
    <w:rsid w:val="69D28C61"/>
    <w:rsid w:val="6FB58ADC"/>
    <w:rsid w:val="702D5A9A"/>
    <w:rsid w:val="705851A0"/>
    <w:rsid w:val="70B7AECA"/>
    <w:rsid w:val="72860541"/>
    <w:rsid w:val="72DD19C9"/>
    <w:rsid w:val="74A0D025"/>
    <w:rsid w:val="7579860F"/>
    <w:rsid w:val="75920139"/>
    <w:rsid w:val="75B7D17D"/>
    <w:rsid w:val="76482396"/>
    <w:rsid w:val="76F923BB"/>
    <w:rsid w:val="779E828A"/>
    <w:rsid w:val="78084897"/>
    <w:rsid w:val="793ADD6C"/>
    <w:rsid w:val="7CA638F4"/>
    <w:rsid w:val="7E69E4C8"/>
    <w:rsid w:val="7F98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F107"/>
  <w15:chartTrackingRefBased/>
  <w15:docId w15:val="{C9CB89F5-CCF2-C543-8928-43BAA570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4395EEB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E0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B7E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1DE6E8ED2547807ED54F834BB7B2" ma:contentTypeVersion="19" ma:contentTypeDescription="Create a new document." ma:contentTypeScope="" ma:versionID="8b97ef2fb9d404e0d9ff308313b69c53">
  <xsd:schema xmlns:xsd="http://www.w3.org/2001/XMLSchema" xmlns:xs="http://www.w3.org/2001/XMLSchema" xmlns:p="http://schemas.microsoft.com/office/2006/metadata/properties" xmlns:ns2="a2ae1e0f-7a25-4324-b1a1-b9718d29f714" xmlns:ns3="360be762-edbb-4d24-8bbd-68858f4fc910" targetNamespace="http://schemas.microsoft.com/office/2006/metadata/properties" ma:root="true" ma:fieldsID="f0bad090ce8b8c0770b174b3a0db46df" ns2:_="" ns3:_="">
    <xsd:import namespace="a2ae1e0f-7a25-4324-b1a1-b9718d29f714"/>
    <xsd:import namespace="360be762-edbb-4d24-8bbd-68858f4fc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e1e0f-7a25-4324-b1a1-b9718d29f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03f021-7260-47c4-a966-efcc8f45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be762-edbb-4d24-8bbd-68858f4fc9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4b5caa-e1cf-40e2-94c2-2dda76981249}" ma:internalName="TaxCatchAll" ma:showField="CatchAllData" ma:web="360be762-edbb-4d24-8bbd-68858f4fc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ae1e0f-7a25-4324-b1a1-b9718d29f714">
      <Terms xmlns="http://schemas.microsoft.com/office/infopath/2007/PartnerControls"/>
    </lcf76f155ced4ddcb4097134ff3c332f>
    <TaxCatchAll xmlns="360be762-edbb-4d24-8bbd-68858f4fc910" xsi:nil="true"/>
  </documentManagement>
</p:properties>
</file>

<file path=customXml/itemProps1.xml><?xml version="1.0" encoding="utf-8"?>
<ds:datastoreItem xmlns:ds="http://schemas.openxmlformats.org/officeDocument/2006/customXml" ds:itemID="{4B694521-1ACA-4096-B8EB-2680B599F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CC6C0-28D1-4115-8FCC-6D7FF0517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e1e0f-7a25-4324-b1a1-b9718d29f714"/>
    <ds:schemaRef ds:uri="360be762-edbb-4d24-8bbd-68858f4fc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2DB291-BB4B-4871-A686-2633E1B6F3E9}">
  <ds:schemaRefs>
    <ds:schemaRef ds:uri="http://schemas.microsoft.com/office/2006/metadata/properties"/>
    <ds:schemaRef ds:uri="http://schemas.microsoft.com/office/infopath/2007/PartnerControls"/>
    <ds:schemaRef ds:uri="a2ae1e0f-7a25-4324-b1a1-b9718d29f714"/>
    <ds:schemaRef ds:uri="360be762-edbb-4d24-8bbd-68858f4fc910"/>
  </ds:schemaRefs>
</ds:datastoreItem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Shanti Hossain</dc:creator>
  <cp:keywords/>
  <dc:description/>
  <cp:lastModifiedBy>Ryan Sheets</cp:lastModifiedBy>
  <cp:revision>3</cp:revision>
  <cp:lastPrinted>2026-06-04T20:35:00Z</cp:lastPrinted>
  <dcterms:created xsi:type="dcterms:W3CDTF">2026-06-04T20:36:00Z</dcterms:created>
  <dcterms:modified xsi:type="dcterms:W3CDTF">2026-06-05T18:14:00Z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0x010100DC7F1DE6E8ED2547807ED54F834BB7B2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