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03C" w:rsidRPr="007B3D3D" w:rsidRDefault="009375A0" w:rsidP="007B3D3D">
      <w:pPr>
        <w:pStyle w:val="Heading1"/>
      </w:pPr>
      <w:bookmarkStart w:id="0" w:name="_Toc200529579"/>
      <w:bookmarkStart w:id="1" w:name="_Toc200783104"/>
      <w:bookmarkStart w:id="2" w:name="_Toc206844418"/>
      <w:bookmarkStart w:id="3" w:name="_Toc231881803"/>
      <w:bookmarkStart w:id="4" w:name="_Toc231905212"/>
      <w:bookmarkStart w:id="5" w:name="_Toc231957931"/>
      <w:bookmarkStart w:id="6" w:name="_Toc231963198"/>
      <w:bookmarkStart w:id="7" w:name="_Toc231966140"/>
      <w:bookmarkStart w:id="8" w:name="_Toc232846605"/>
      <w:bookmarkStart w:id="9" w:name="_Toc234227392"/>
      <w:bookmarkStart w:id="10" w:name="_Toc254180543"/>
      <w:bookmarkStart w:id="11" w:name="_Toc255203859"/>
      <w:bookmarkStart w:id="12" w:name="_Toc255207678"/>
      <w:bookmarkStart w:id="13" w:name="_Toc255549372"/>
      <w:bookmarkStart w:id="14" w:name="_Toc255809605"/>
      <w:bookmarkStart w:id="15" w:name="_Toc255810336"/>
      <w:bookmarkStart w:id="16" w:name="_Toc255894609"/>
      <w:bookmarkStart w:id="17" w:name="_Toc256149297"/>
      <w:r w:rsidRPr="007B3D3D">
        <w:t xml:space="preserve">SASEG 1 </w:t>
      </w:r>
      <w:r w:rsidR="0061462B" w:rsidRPr="007B3D3D">
        <w:t>Exercise</w:t>
      </w:r>
      <w:r w:rsidRPr="007B3D3D">
        <w:t xml:space="preserve"> </w:t>
      </w:r>
      <w:r w:rsidR="00A16416" w:rsidRPr="007B3D3D">
        <w:t>–</w:t>
      </w:r>
      <w:r w:rsidR="00E66750" w:rsidRPr="007B3D3D">
        <w:t xml:space="preserve"> </w:t>
      </w:r>
      <w:r w:rsidR="006B103C" w:rsidRPr="007B3D3D">
        <w:t>Fundamental</w:t>
      </w:r>
      <w:r w:rsidR="00A16416" w:rsidRPr="007B3D3D">
        <w:t xml:space="preserve"> Summary Analytics</w:t>
      </w:r>
      <w:bookmarkStart w:id="18" w:name="SectionMarke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E32723" w:rsidRDefault="00E32723" w:rsidP="00E32723">
      <w:pPr>
        <w:jc w:val="center"/>
      </w:pPr>
    </w:p>
    <w:p w:rsidR="00E32723" w:rsidRDefault="00E32723" w:rsidP="00E32723">
      <w:pPr>
        <w:jc w:val="center"/>
      </w:pPr>
    </w:p>
    <w:p w:rsidR="00E32723" w:rsidRDefault="00E32723" w:rsidP="00E32723">
      <w:pPr>
        <w:jc w:val="center"/>
      </w:pPr>
    </w:p>
    <w:p w:rsidR="00E32723" w:rsidRDefault="00E32723" w:rsidP="00E32723">
      <w:pPr>
        <w:jc w:val="center"/>
      </w:pPr>
    </w:p>
    <w:p w:rsidR="00E32723" w:rsidRDefault="00E32723" w:rsidP="00E32723">
      <w:pPr>
        <w:jc w:val="center"/>
      </w:pPr>
    </w:p>
    <w:p w:rsidR="00E32723" w:rsidRDefault="00E32723" w:rsidP="00E32723">
      <w:pPr>
        <w:jc w:val="center"/>
      </w:pPr>
    </w:p>
    <w:p w:rsidR="00E32723" w:rsidRDefault="00E32723" w:rsidP="00E32723">
      <w:pPr>
        <w:jc w:val="center"/>
      </w:pPr>
    </w:p>
    <w:p w:rsidR="00E32723" w:rsidRDefault="00E32723" w:rsidP="00E32723">
      <w:pPr>
        <w:jc w:val="center"/>
      </w:pPr>
    </w:p>
    <w:p w:rsidR="00E32723" w:rsidRDefault="00E32723" w:rsidP="00E32723">
      <w:pPr>
        <w:jc w:val="center"/>
      </w:pPr>
    </w:p>
    <w:p w:rsidR="00E32723" w:rsidRDefault="00E32723" w:rsidP="00E32723">
      <w:pPr>
        <w:jc w:val="center"/>
      </w:pPr>
    </w:p>
    <w:p w:rsidR="00E32723" w:rsidRDefault="00E32723" w:rsidP="00E32723">
      <w:pPr>
        <w:jc w:val="center"/>
      </w:pPr>
    </w:p>
    <w:p w:rsidR="007726CB" w:rsidRDefault="00E32723" w:rsidP="00E32723">
      <w:pPr>
        <w:jc w:val="center"/>
      </w:pPr>
      <w:r w:rsidRPr="00E32723">
        <w:t>(</w:t>
      </w:r>
      <w:r w:rsidR="008806DD">
        <w:t>Fall 201</w:t>
      </w:r>
      <w:r w:rsidR="00E726A0">
        <w:t>7</w:t>
      </w:r>
      <w:r>
        <w:t>)</w:t>
      </w:r>
    </w:p>
    <w:p w:rsidR="00E32723" w:rsidRDefault="00E32723" w:rsidP="00E32723">
      <w:pPr>
        <w:rPr>
          <w:b/>
          <w:u w:val="single"/>
        </w:rPr>
      </w:pPr>
    </w:p>
    <w:p w:rsidR="00E32723" w:rsidRDefault="00E32723" w:rsidP="00E32723">
      <w:pPr>
        <w:rPr>
          <w:b/>
          <w:u w:val="single"/>
        </w:rPr>
      </w:pPr>
    </w:p>
    <w:p w:rsidR="00E32723" w:rsidRDefault="00E32723" w:rsidP="00E32723">
      <w:pPr>
        <w:rPr>
          <w:b/>
          <w:u w:val="single"/>
        </w:rPr>
      </w:pPr>
    </w:p>
    <w:p w:rsidR="00E32723" w:rsidRDefault="00E32723" w:rsidP="00E32723">
      <w:pPr>
        <w:rPr>
          <w:b/>
          <w:u w:val="single"/>
        </w:rPr>
      </w:pPr>
    </w:p>
    <w:p w:rsidR="00E32723" w:rsidRDefault="00E32723" w:rsidP="00E32723">
      <w:pPr>
        <w:rPr>
          <w:b/>
          <w:u w:val="single"/>
        </w:rPr>
      </w:pPr>
    </w:p>
    <w:p w:rsidR="00E32723" w:rsidRDefault="00E32723" w:rsidP="00E32723">
      <w:pPr>
        <w:rPr>
          <w:b/>
          <w:u w:val="single"/>
        </w:rPr>
      </w:pPr>
    </w:p>
    <w:p w:rsidR="00E32723" w:rsidRDefault="00E32723" w:rsidP="00E32723">
      <w:pPr>
        <w:rPr>
          <w:b/>
        </w:rPr>
      </w:pPr>
      <w:r>
        <w:rPr>
          <w:b/>
          <w:u w:val="single"/>
        </w:rPr>
        <w:t>Sources</w:t>
      </w:r>
      <w:r>
        <w:rPr>
          <w:b/>
        </w:rPr>
        <w:t xml:space="preserve"> </w:t>
      </w:r>
      <w:r>
        <w:t>(adapted with permission)</w:t>
      </w:r>
      <w:r>
        <w:rPr>
          <w:b/>
        </w:rPr>
        <w:t>-</w:t>
      </w:r>
    </w:p>
    <w:p w:rsidR="00E32723" w:rsidRDefault="00E32723" w:rsidP="00E32723">
      <w:pPr>
        <w:pStyle w:val="NoSpacing"/>
      </w:pPr>
      <w:r>
        <w:t xml:space="preserve">T. P. Cronan, Jeff Mullins, </w:t>
      </w:r>
      <w:r w:rsidR="008806DD">
        <w:t xml:space="preserve">Ron Freeze, </w:t>
      </w:r>
      <w:r>
        <w:t>and David E. Douglas Course and Classroom Notes</w:t>
      </w:r>
    </w:p>
    <w:p w:rsidR="00E32723" w:rsidRDefault="00E32723" w:rsidP="00E32723">
      <w:pPr>
        <w:pStyle w:val="NoSpacing"/>
      </w:pPr>
      <w:r>
        <w:t>Enterprise Systems, Sam M. Walton College of Business, University of Arkansas, Fayetteville</w:t>
      </w:r>
    </w:p>
    <w:p w:rsidR="00E32723" w:rsidRDefault="00E32723" w:rsidP="00E32723">
      <w:pPr>
        <w:pStyle w:val="NoSpacing"/>
      </w:pPr>
      <w:r>
        <w:t>Microsoft Enterprise Consortium</w:t>
      </w:r>
    </w:p>
    <w:p w:rsidR="00E32723" w:rsidRDefault="00E32723" w:rsidP="00E32723">
      <w:pPr>
        <w:pStyle w:val="NoSpacing"/>
      </w:pPr>
      <w:r>
        <w:t>IBM Academic Initiative</w:t>
      </w:r>
    </w:p>
    <w:p w:rsidR="00E32723" w:rsidRDefault="00E32723" w:rsidP="00E32723">
      <w:pPr>
        <w:pStyle w:val="NoSpacing"/>
      </w:pPr>
      <w:r>
        <w:t>SAS</w:t>
      </w:r>
      <w:r>
        <w:rPr>
          <w:vertAlign w:val="superscript"/>
        </w:rPr>
        <w:t>®</w:t>
      </w:r>
      <w:r>
        <w:t xml:space="preserve"> Multivariate Statistics Course Notes &amp; Workshop, 2010  </w:t>
      </w:r>
    </w:p>
    <w:p w:rsidR="00E32723" w:rsidRDefault="00E32723" w:rsidP="00E32723">
      <w:pPr>
        <w:pStyle w:val="NoSpacing"/>
      </w:pPr>
      <w:r>
        <w:t>SAS</w:t>
      </w:r>
      <w:r>
        <w:rPr>
          <w:vertAlign w:val="superscript"/>
        </w:rPr>
        <w:t>®</w:t>
      </w:r>
      <w:r>
        <w:t xml:space="preserve"> Advanced Business Analytics Course Notes &amp; Workshop, 2010</w:t>
      </w:r>
    </w:p>
    <w:p w:rsidR="00E32723" w:rsidRDefault="00E32723" w:rsidP="00E32723">
      <w:pPr>
        <w:pStyle w:val="NoSpacing"/>
      </w:pPr>
      <w:r>
        <w:t>Microsoft</w:t>
      </w:r>
      <w:r>
        <w:rPr>
          <w:vertAlign w:val="superscript"/>
        </w:rPr>
        <w:t>®</w:t>
      </w:r>
      <w:r>
        <w:t xml:space="preserve"> Notes</w:t>
      </w:r>
    </w:p>
    <w:p w:rsidR="00E32723" w:rsidRDefault="00E32723" w:rsidP="00E32723">
      <w:pPr>
        <w:pStyle w:val="NoSpacing"/>
      </w:pPr>
      <w:r>
        <w:t>Teradata</w:t>
      </w:r>
      <w:r>
        <w:rPr>
          <w:vertAlign w:val="superscript"/>
        </w:rPr>
        <w:t>®</w:t>
      </w:r>
      <w:r>
        <w:t xml:space="preserve"> University Network</w:t>
      </w:r>
    </w:p>
    <w:p w:rsidR="00E32723" w:rsidRDefault="00E32723" w:rsidP="00E32723">
      <w:pPr>
        <w:pStyle w:val="NoSpacing"/>
      </w:pPr>
    </w:p>
    <w:p w:rsidR="00E32723" w:rsidRDefault="00CF561F" w:rsidP="00E32723">
      <w:pPr>
        <w:pStyle w:val="NoSpacing"/>
        <w:rPr>
          <w:i/>
        </w:rPr>
      </w:pPr>
      <w:r>
        <w:t xml:space="preserve">Copyright © </w:t>
      </w:r>
      <w:bookmarkStart w:id="19" w:name="Var_CopyrightYear_001"/>
      <w:r>
        <w:t>201</w:t>
      </w:r>
      <w:bookmarkEnd w:id="19"/>
      <w:r>
        <w:t xml:space="preserve">3 ISYS 5503 Decision Support and Analytics, Information Systems; Timothy Paul Cronan.  </w:t>
      </w:r>
      <w:r>
        <w:rPr>
          <w:i/>
        </w:rPr>
        <w:t>For educational uses only - adapted from sources with permission.  No part of this publication may be reproduced, stored in a retrieval system, or transmitted, in any form or by any means, electronic, mechanical, photocopying, or otherwise, without the prior written permission from the author/presenter.</w:t>
      </w:r>
    </w:p>
    <w:p w:rsidR="00E32723" w:rsidRPr="007726CB" w:rsidRDefault="00E32723" w:rsidP="007726CB">
      <w:r>
        <w:br w:type="page"/>
      </w:r>
    </w:p>
    <w:p w:rsidR="006B103C" w:rsidRDefault="007B3D3D" w:rsidP="00F56796">
      <w:pPr>
        <w:pStyle w:val="PowerPointslide"/>
      </w:pPr>
      <w:bookmarkStart w:id="20" w:name="Slide_272"/>
      <w:r w:rsidRPr="00F56796">
        <w:rPr>
          <w:noProof/>
        </w:rPr>
        <w:lastRenderedPageBreak/>
        <w:drawing>
          <wp:inline distT="0" distB="0" distL="0" distR="0">
            <wp:extent cx="4114800" cy="308610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20"/>
    </w:p>
    <w:p w:rsidR="006B103C" w:rsidRDefault="007B3D3D" w:rsidP="00F56796">
      <w:pPr>
        <w:pStyle w:val="PowerPointslide"/>
      </w:pPr>
      <w:bookmarkStart w:id="21" w:name="Slide_273"/>
      <w:r w:rsidRPr="00F56796">
        <w:rPr>
          <w:noProof/>
        </w:rPr>
        <w:drawing>
          <wp:inline distT="0" distB="0" distL="0" distR="0">
            <wp:extent cx="4114800" cy="30861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21"/>
    </w:p>
    <w:p w:rsidR="007C7EA9" w:rsidRPr="007C7EA9" w:rsidRDefault="007C7EA9" w:rsidP="007C7EA9">
      <w:r>
        <w:t>As a projec</w:t>
      </w:r>
      <w:r w:rsidR="00A77611">
        <w:t>t, students in Ms</w:t>
      </w:r>
      <w:r>
        <w:t xml:space="preserve">. Chao’s statistics course are to assess whether the students at magnet schools (schools with special curricula) in their district have accomplished the goal that the board of education set of having their graduating class scoring on average 1200 </w:t>
      </w:r>
      <w:r w:rsidR="00A75293">
        <w:t>combined on the M</w:t>
      </w:r>
      <w:r w:rsidR="00967113">
        <w:t>ath</w:t>
      </w:r>
      <w:r w:rsidR="00A75293">
        <w:t xml:space="preserve"> and Verbal portions of</w:t>
      </w:r>
      <w:r>
        <w:t xml:space="preserve"> the SAT (Scholastic Aptitude Test), a college admissions exam. </w:t>
      </w:r>
      <w:r w:rsidR="00A75293">
        <w:t>Each section of the S</w:t>
      </w:r>
      <w:r w:rsidR="009A54C8">
        <w:t xml:space="preserve">AT has a maximum score of 800. </w:t>
      </w:r>
      <w:r w:rsidR="00915BB9">
        <w:t>Eighty</w:t>
      </w:r>
      <w:r>
        <w:t xml:space="preserve"> students </w:t>
      </w:r>
      <w:r w:rsidR="00915BB9">
        <w:t xml:space="preserve">are selected </w:t>
      </w:r>
      <w:r>
        <w:t>at random from among magnet school students in the district</w:t>
      </w:r>
      <w:r w:rsidR="00915BB9">
        <w:t xml:space="preserve">. </w:t>
      </w:r>
      <w:r w:rsidR="00B30449">
        <w:t>The</w:t>
      </w:r>
      <w:r>
        <w:t xml:space="preserve"> total scores </w:t>
      </w:r>
      <w:r w:rsidR="00B30449">
        <w:t xml:space="preserve">are recorded </w:t>
      </w:r>
      <w:r>
        <w:t xml:space="preserve">and </w:t>
      </w:r>
      <w:r w:rsidR="00B30449">
        <w:t xml:space="preserve">each sample member is assigned </w:t>
      </w:r>
      <w:r>
        <w:t>an identification number.</w:t>
      </w:r>
    </w:p>
    <w:p w:rsidR="007726CB" w:rsidRDefault="007726CB" w:rsidP="00582AB0"/>
    <w:p w:rsidR="006B103C" w:rsidRDefault="006B103C" w:rsidP="00582AB0">
      <w:r>
        <w:lastRenderedPageBreak/>
        <w:t xml:space="preserve">A </w:t>
      </w:r>
      <w:r>
        <w:rPr>
          <w:i/>
        </w:rPr>
        <w:t>population</w:t>
      </w:r>
      <w:r>
        <w:t xml:space="preserve"> is </w:t>
      </w:r>
      <w:r w:rsidR="000859F9">
        <w:t>a collection of all objects about which information is desired.</w:t>
      </w:r>
      <w:r w:rsidRPr="00543754">
        <w:rPr>
          <w:sz w:val="4"/>
        </w:rPr>
        <w:fldChar w:fldCharType="begin"/>
      </w:r>
      <w:r w:rsidRPr="00543754">
        <w:rPr>
          <w:sz w:val="4"/>
        </w:rPr>
        <w:instrText xml:space="preserve"> XE "populations" </w:instrText>
      </w:r>
      <w:r w:rsidRPr="00543754">
        <w:rPr>
          <w:sz w:val="4"/>
        </w:rPr>
        <w:fldChar w:fldCharType="end"/>
      </w:r>
      <w:r w:rsidR="00BF6BEB">
        <w:t xml:space="preserve"> </w:t>
      </w:r>
      <w:r w:rsidR="007970B1">
        <w:t xml:space="preserve">In </w:t>
      </w:r>
      <w:r w:rsidR="00DD057B">
        <w:t>this</w:t>
      </w:r>
      <w:r w:rsidR="007970B1">
        <w:t xml:space="preserve"> </w:t>
      </w:r>
      <w:r>
        <w:t xml:space="preserve">example, the population is </w:t>
      </w:r>
      <w:r w:rsidR="007970B1">
        <w:t xml:space="preserve">all </w:t>
      </w:r>
      <w:r w:rsidR="007C7EA9">
        <w:t>Carver</w:t>
      </w:r>
      <w:r w:rsidR="007970B1">
        <w:t xml:space="preserve"> </w:t>
      </w:r>
      <w:r w:rsidR="007C7EA9">
        <w:t>County magnet school s</w:t>
      </w:r>
      <w:r w:rsidR="00A65C75">
        <w:t>eniors</w:t>
      </w:r>
      <w:r w:rsidR="007970B1">
        <w:t>.</w:t>
      </w:r>
    </w:p>
    <w:p w:rsidR="00340832" w:rsidRDefault="006B103C" w:rsidP="00582AB0">
      <w:r>
        <w:t xml:space="preserve">A </w:t>
      </w:r>
      <w:r>
        <w:rPr>
          <w:i/>
        </w:rPr>
        <w:t>sample</w:t>
      </w:r>
      <w:r>
        <w:t xml:space="preserve"> is a subset of the population. The sample should be </w:t>
      </w:r>
      <w:r w:rsidR="001403C0" w:rsidRPr="001403C0">
        <w:rPr>
          <w:i/>
        </w:rPr>
        <w:t>representative</w:t>
      </w:r>
      <w:r w:rsidR="001403C0">
        <w:t xml:space="preserve"> of the population, meaning that the sample </w:t>
      </w:r>
      <w:r>
        <w:t>characteristics are similar to the population’s characteristics.</w:t>
      </w:r>
    </w:p>
    <w:p w:rsidR="006B103C" w:rsidRDefault="001403C0" w:rsidP="00582AB0">
      <w:r>
        <w:rPr>
          <w:i/>
        </w:rPr>
        <w:t>Simple r</w:t>
      </w:r>
      <w:r w:rsidR="007C7EA9" w:rsidRPr="00340832">
        <w:rPr>
          <w:i/>
        </w:rPr>
        <w:t>andom sampling</w:t>
      </w:r>
      <w:r w:rsidR="007C7EA9">
        <w:t xml:space="preserve">, a technique in which each member of the population has an equal probability </w:t>
      </w:r>
      <w:r w:rsidR="00582AB0">
        <w:br/>
      </w:r>
      <w:r w:rsidR="007C7EA9">
        <w:t>of being selected, is used by M</w:t>
      </w:r>
      <w:r w:rsidR="00A77611">
        <w:t>s</w:t>
      </w:r>
      <w:r w:rsidR="007C7EA9">
        <w:t>. Chao’s students.</w:t>
      </w:r>
      <w:r w:rsidR="009A54C8">
        <w:t xml:space="preserve"> </w:t>
      </w:r>
      <w:r>
        <w:t>Random sampling can help to ensure that the sample is representative of the population.</w:t>
      </w:r>
    </w:p>
    <w:p w:rsidR="00BC7379" w:rsidRDefault="00BC7379" w:rsidP="00582AB0">
      <w:r>
        <w:t>In a simple random sample, every member of the population has an equal chance of being included.</w:t>
      </w:r>
      <w:r w:rsidR="00BD398E">
        <w:t xml:space="preserve"> </w:t>
      </w:r>
      <w:r>
        <w:t xml:space="preserve">In the test scores example, each student has an equal chance of being selected </w:t>
      </w:r>
      <w:r w:rsidR="00B30449">
        <w:t>for the study</w:t>
      </w:r>
      <w:r>
        <w:t>.</w:t>
      </w:r>
      <w:r w:rsidRPr="00543754">
        <w:rPr>
          <w:sz w:val="4"/>
          <w:szCs w:val="4"/>
        </w:rPr>
        <w:fldChar w:fldCharType="begin"/>
      </w:r>
      <w:r w:rsidRPr="00543754">
        <w:rPr>
          <w:sz w:val="4"/>
          <w:szCs w:val="4"/>
        </w:rPr>
        <w:instrText xml:space="preserve"> XE "samples:simple random" </w:instrText>
      </w:r>
      <w:r w:rsidRPr="00543754">
        <w:rPr>
          <w:sz w:val="4"/>
          <w:szCs w:val="4"/>
        </w:rPr>
        <w:fldChar w:fldCharType="end"/>
      </w:r>
      <w:r w:rsidRPr="00543754">
        <w:rPr>
          <w:sz w:val="4"/>
          <w:szCs w:val="4"/>
        </w:rPr>
        <w:fldChar w:fldCharType="begin"/>
      </w:r>
      <w:r w:rsidRPr="00543754">
        <w:rPr>
          <w:sz w:val="4"/>
          <w:szCs w:val="4"/>
        </w:rPr>
        <w:instrText xml:space="preserve"> XE "simple random sampling" </w:instrText>
      </w:r>
      <w:r w:rsidRPr="00543754">
        <w:rPr>
          <w:sz w:val="4"/>
          <w:szCs w:val="4"/>
        </w:rPr>
        <w:fldChar w:fldCharType="end"/>
      </w:r>
    </w:p>
    <w:p w:rsidR="007726CB" w:rsidRDefault="007726CB" w:rsidP="00582AB0"/>
    <w:p w:rsidR="00BC7379" w:rsidRDefault="00BC7379" w:rsidP="00582AB0">
      <w:r>
        <w:t xml:space="preserve">Why not </w:t>
      </w:r>
      <w:r w:rsidR="00A77611">
        <w:t>select just the students from Ms</w:t>
      </w:r>
      <w:r>
        <w:t>. Chao’s class?</w:t>
      </w:r>
    </w:p>
    <w:p w:rsidR="00BC7379" w:rsidRDefault="00BC7379" w:rsidP="00582AB0">
      <w:r>
        <w:t xml:space="preserve">When you only select students that are easily available to you, you are using </w:t>
      </w:r>
      <w:r>
        <w:rPr>
          <w:i/>
        </w:rPr>
        <w:t>convenience sampling</w:t>
      </w:r>
      <w:r>
        <w:t>.</w:t>
      </w:r>
      <w:r w:rsidR="00BD398E">
        <w:t xml:space="preserve"> </w:t>
      </w:r>
      <w:r w:rsidR="00B30449">
        <w:t xml:space="preserve">Convenience sampling can lead to </w:t>
      </w:r>
      <w:r w:rsidR="00BD398E">
        <w:t xml:space="preserve">biased samples. </w:t>
      </w:r>
      <w:r>
        <w:t xml:space="preserve">A </w:t>
      </w:r>
      <w:r>
        <w:rPr>
          <w:i/>
        </w:rPr>
        <w:t>biased</w:t>
      </w:r>
      <w:r>
        <w:t xml:space="preserve"> sample is one that is not representative of the population from which it is drawn. </w:t>
      </w:r>
    </w:p>
    <w:p w:rsidR="006B103C" w:rsidRDefault="00BC7379" w:rsidP="00582AB0">
      <w:r>
        <w:t>In the example, t</w:t>
      </w:r>
      <w:r w:rsidR="00A77611">
        <w:t>he average test score of just Ms</w:t>
      </w:r>
      <w:r>
        <w:t xml:space="preserve">. Chao’s students might not be close to the true average of the population. This can cause the students to reach </w:t>
      </w:r>
      <w:r w:rsidR="00CB4C8E">
        <w:t>incorrect</w:t>
      </w:r>
      <w:r>
        <w:t xml:space="preserve"> conclusions about the true average score and variability of scores in the school dis</w:t>
      </w:r>
      <w:r w:rsidR="00B30449">
        <w:t>trict.</w:t>
      </w:r>
    </w:p>
    <w:p w:rsidR="00285331" w:rsidRDefault="007B3D3D" w:rsidP="00F56796">
      <w:pPr>
        <w:pStyle w:val="PowerPointslide"/>
      </w:pPr>
      <w:bookmarkStart w:id="22" w:name="Slide_275"/>
      <w:r w:rsidRPr="00F56796">
        <w:rPr>
          <w:noProof/>
        </w:rPr>
        <w:drawing>
          <wp:inline distT="0" distB="0" distL="0" distR="0">
            <wp:extent cx="4114800" cy="30861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22"/>
    </w:p>
    <w:p w:rsidR="006B103C" w:rsidRDefault="006B103C" w:rsidP="00582AB0">
      <w:r>
        <w:rPr>
          <w:i/>
        </w:rPr>
        <w:t xml:space="preserve">Parameters </w:t>
      </w:r>
      <w:r>
        <w:t xml:space="preserve">are characteristics of populations. Because populations usually cannot be measured in their entirety, parameter values are generally unknown. </w:t>
      </w:r>
      <w:r>
        <w:rPr>
          <w:i/>
        </w:rPr>
        <w:t>Statistics</w:t>
      </w:r>
      <w:r>
        <w:t xml:space="preserve"> are quantities calculated from the values in the sample.</w:t>
      </w:r>
      <w:r w:rsidRPr="00543754">
        <w:rPr>
          <w:sz w:val="4"/>
        </w:rPr>
        <w:fldChar w:fldCharType="begin"/>
      </w:r>
      <w:r w:rsidRPr="00543754">
        <w:rPr>
          <w:sz w:val="4"/>
        </w:rPr>
        <w:instrText xml:space="preserve"> XE "parameters" </w:instrText>
      </w:r>
      <w:r w:rsidRPr="00543754">
        <w:rPr>
          <w:sz w:val="4"/>
        </w:rPr>
        <w:fldChar w:fldCharType="end"/>
      </w:r>
      <w:r w:rsidRPr="00543754">
        <w:rPr>
          <w:sz w:val="4"/>
        </w:rPr>
        <w:fldChar w:fldCharType="begin"/>
      </w:r>
      <w:r w:rsidRPr="00543754">
        <w:rPr>
          <w:sz w:val="4"/>
        </w:rPr>
        <w:instrText xml:space="preserve"> XE "statistics" </w:instrText>
      </w:r>
      <w:r w:rsidRPr="00543754">
        <w:rPr>
          <w:sz w:val="4"/>
        </w:rPr>
        <w:fldChar w:fldCharType="end"/>
      </w:r>
    </w:p>
    <w:p w:rsidR="006B103C" w:rsidRDefault="006B103C" w:rsidP="00582AB0">
      <w:r>
        <w:t xml:space="preserve">Suppose you have </w:t>
      </w:r>
      <w:r>
        <w:rPr>
          <w:i/>
          <w:spacing w:val="20"/>
        </w:rPr>
        <w:t>x</w:t>
      </w:r>
      <w:proofErr w:type="gramStart"/>
      <w:r>
        <w:rPr>
          <w:spacing w:val="20"/>
          <w:vertAlign w:val="subscript"/>
        </w:rPr>
        <w:t>1</w:t>
      </w:r>
      <w:r>
        <w:rPr>
          <w:spacing w:val="20"/>
        </w:rPr>
        <w:t>,</w:t>
      </w:r>
      <w:r>
        <w:rPr>
          <w:i/>
          <w:spacing w:val="20"/>
        </w:rPr>
        <w:t>x</w:t>
      </w:r>
      <w:proofErr w:type="gramEnd"/>
      <w:r>
        <w:rPr>
          <w:spacing w:val="20"/>
          <w:vertAlign w:val="subscript"/>
        </w:rPr>
        <w:t>2</w:t>
      </w:r>
      <w:r>
        <w:rPr>
          <w:spacing w:val="20"/>
        </w:rPr>
        <w:t>,…,</w:t>
      </w:r>
      <w:proofErr w:type="spellStart"/>
      <w:r>
        <w:rPr>
          <w:i/>
          <w:spacing w:val="20"/>
        </w:rPr>
        <w:t>x</w:t>
      </w:r>
      <w:r>
        <w:rPr>
          <w:i/>
          <w:spacing w:val="20"/>
          <w:vertAlign w:val="subscript"/>
        </w:rPr>
        <w:t>n</w:t>
      </w:r>
      <w:proofErr w:type="spellEnd"/>
      <w:r>
        <w:rPr>
          <w:spacing w:val="20"/>
        </w:rPr>
        <w:t>,</w:t>
      </w:r>
      <w:r>
        <w:t xml:space="preserve"> a sample from some population.</w:t>
      </w:r>
    </w:p>
    <w:tbl>
      <w:tblPr>
        <w:tblW w:w="0" w:type="auto"/>
        <w:tblInd w:w="216" w:type="dxa"/>
        <w:tblLook w:val="01E0" w:firstRow="1" w:lastRow="1" w:firstColumn="1" w:lastColumn="1" w:noHBand="0" w:noVBand="0"/>
      </w:tblPr>
      <w:tblGrid>
        <w:gridCol w:w="2734"/>
        <w:gridCol w:w="6410"/>
      </w:tblGrid>
      <w:tr w:rsidR="00B37E63" w:rsidRPr="00B37E63" w:rsidTr="00D5218A">
        <w:tc>
          <w:tcPr>
            <w:tcW w:w="2752" w:type="dxa"/>
          </w:tcPr>
          <w:p w:rsidR="00B37E63" w:rsidRPr="00B37E63" w:rsidRDefault="00B30449" w:rsidP="00D5218A">
            <w:pPr>
              <w:pStyle w:val="BulletedNormal"/>
              <w:keepNext/>
              <w:keepLines/>
              <w:numPr>
                <w:ilvl w:val="0"/>
                <w:numId w:val="0"/>
              </w:numPr>
              <w:tabs>
                <w:tab w:val="clear" w:pos="216"/>
              </w:tabs>
            </w:pPr>
            <w:r w:rsidRPr="00D5218A">
              <w:rPr>
                <w:position w:val="-24"/>
              </w:rPr>
              <w:object w:dxaOrig="99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0pt;height:31pt" o:ole="" fillcolor="window">
                  <v:imagedata r:id="rId11" o:title=""/>
                </v:shape>
                <o:OLEObject Type="Embed" ProgID="Equation.3" ShapeID="_x0000_i1028" DrawAspect="Content" ObjectID="_1557662811" r:id="rId12"/>
              </w:object>
            </w:r>
          </w:p>
        </w:tc>
        <w:tc>
          <w:tcPr>
            <w:tcW w:w="6608" w:type="dxa"/>
          </w:tcPr>
          <w:p w:rsidR="00B37E63" w:rsidRPr="00B37E63" w:rsidRDefault="00B37E63" w:rsidP="00D5218A">
            <w:pPr>
              <w:pStyle w:val="BulletedNormal"/>
              <w:keepNext/>
              <w:keepLines/>
              <w:numPr>
                <w:ilvl w:val="0"/>
                <w:numId w:val="0"/>
              </w:numPr>
              <w:tabs>
                <w:tab w:val="clear" w:pos="216"/>
              </w:tabs>
            </w:pPr>
            <w:r w:rsidRPr="00B37E63">
              <w:t>the mean is an average, a typical value in the distribution.</w:t>
            </w:r>
          </w:p>
        </w:tc>
      </w:tr>
      <w:tr w:rsidR="00B37E63" w:rsidRPr="00B37E63" w:rsidTr="00D5218A">
        <w:trPr>
          <w:trHeight w:val="727"/>
        </w:trPr>
        <w:tc>
          <w:tcPr>
            <w:tcW w:w="2752" w:type="dxa"/>
          </w:tcPr>
          <w:p w:rsidR="00B37E63" w:rsidRPr="00B37E63" w:rsidRDefault="00B37E63" w:rsidP="00D5218A">
            <w:pPr>
              <w:pStyle w:val="BulletedNormal"/>
              <w:keepNext/>
              <w:numPr>
                <w:ilvl w:val="0"/>
                <w:numId w:val="0"/>
              </w:numPr>
              <w:tabs>
                <w:tab w:val="clear" w:pos="216"/>
              </w:tabs>
            </w:pPr>
            <w:r w:rsidRPr="00D5218A">
              <w:rPr>
                <w:position w:val="-24"/>
              </w:rPr>
              <w:object w:dxaOrig="1919" w:dyaOrig="620">
                <v:shape id="_x0000_i1029" type="#_x0000_t75" style="width:96pt;height:31pt" o:ole="" fillcolor="window">
                  <v:imagedata r:id="rId13" o:title=""/>
                </v:shape>
                <o:OLEObject Type="Embed" ProgID="Equation.3" ShapeID="_x0000_i1029" DrawAspect="Content" ObjectID="_1557662812" r:id="rId14"/>
              </w:object>
            </w:r>
          </w:p>
        </w:tc>
        <w:tc>
          <w:tcPr>
            <w:tcW w:w="6608" w:type="dxa"/>
          </w:tcPr>
          <w:p w:rsidR="00B37E63" w:rsidRPr="00B37E63" w:rsidRDefault="00B37E63" w:rsidP="00D5218A">
            <w:pPr>
              <w:pStyle w:val="BulletedNormal"/>
              <w:keepNext/>
              <w:numPr>
                <w:ilvl w:val="0"/>
                <w:numId w:val="0"/>
              </w:numPr>
              <w:tabs>
                <w:tab w:val="clear" w:pos="216"/>
              </w:tabs>
            </w:pPr>
            <w:r w:rsidRPr="00B37E63">
              <w:t>the variance measures the sample variability.</w:t>
            </w:r>
          </w:p>
        </w:tc>
      </w:tr>
      <w:tr w:rsidR="00B37E63" w:rsidRPr="00D5218A" w:rsidTr="00D5218A">
        <w:tc>
          <w:tcPr>
            <w:tcW w:w="2752" w:type="dxa"/>
          </w:tcPr>
          <w:p w:rsidR="00B37E63" w:rsidRPr="00B37E63" w:rsidRDefault="00B37E63" w:rsidP="00D5218A">
            <w:pPr>
              <w:pStyle w:val="BulletedNormal"/>
              <w:numPr>
                <w:ilvl w:val="0"/>
                <w:numId w:val="0"/>
              </w:numPr>
              <w:tabs>
                <w:tab w:val="clear" w:pos="216"/>
              </w:tabs>
            </w:pPr>
            <w:r w:rsidRPr="00D5218A">
              <w:rPr>
                <w:position w:val="-26"/>
              </w:rPr>
              <w:object w:dxaOrig="2039" w:dyaOrig="700">
                <v:shape id="_x0000_i1030" type="#_x0000_t75" style="width:102pt;height:35pt" o:ole="" fillcolor="window">
                  <v:imagedata r:id="rId15" o:title=""/>
                </v:shape>
                <o:OLEObject Type="Embed" ProgID="Equation.3" ShapeID="_x0000_i1030" DrawAspect="Content" ObjectID="_1557662813" r:id="rId16"/>
              </w:object>
            </w:r>
          </w:p>
        </w:tc>
        <w:tc>
          <w:tcPr>
            <w:tcW w:w="6608" w:type="dxa"/>
          </w:tcPr>
          <w:p w:rsidR="00B37E63" w:rsidRPr="00B37E63" w:rsidRDefault="00B37E63" w:rsidP="00D5218A">
            <w:pPr>
              <w:pStyle w:val="BulletedNormal"/>
              <w:numPr>
                <w:ilvl w:val="0"/>
                <w:numId w:val="0"/>
              </w:numPr>
              <w:tabs>
                <w:tab w:val="clear" w:pos="216"/>
              </w:tabs>
            </w:pPr>
            <w:r w:rsidRPr="00B37E63">
              <w:t>the standard deviation measures variability. It is reported in the same units as the mean.</w:t>
            </w:r>
          </w:p>
        </w:tc>
      </w:tr>
    </w:tbl>
    <w:p w:rsidR="006B103C" w:rsidRDefault="007B3D3D" w:rsidP="00F56796">
      <w:pPr>
        <w:pStyle w:val="PowerPointslide"/>
      </w:pPr>
      <w:bookmarkStart w:id="23" w:name="Slide_276"/>
      <w:r w:rsidRPr="00F56796">
        <w:rPr>
          <w:noProof/>
        </w:rPr>
        <w:drawing>
          <wp:inline distT="0" distB="0" distL="0" distR="0">
            <wp:extent cx="4114800" cy="30861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23"/>
    </w:p>
    <w:p w:rsidR="006B103C" w:rsidRDefault="006B103C">
      <w:pPr>
        <w:keepLines/>
      </w:pPr>
      <w:r>
        <w:t xml:space="preserve">After you select a random sample of the data, you can start describing the data. Although you want to draw conclusions about your population, you first want to explore and describe your data before you use inferential statistics. </w:t>
      </w:r>
    </w:p>
    <w:p w:rsidR="006B103C" w:rsidRDefault="006B103C">
      <w:pPr>
        <w:keepLines/>
      </w:pPr>
      <w:r>
        <w:t>Why?</w:t>
      </w:r>
    </w:p>
    <w:p w:rsidR="006B103C" w:rsidRDefault="006B103C">
      <w:pPr>
        <w:pStyle w:val="BulletedNormal"/>
        <w:keepLines/>
      </w:pPr>
      <w:r>
        <w:t xml:space="preserve">Data must be as </w:t>
      </w:r>
      <w:r w:rsidR="00D447BE">
        <w:t>error free</w:t>
      </w:r>
      <w:r>
        <w:t xml:space="preserve"> as possible.</w:t>
      </w:r>
    </w:p>
    <w:p w:rsidR="006B103C" w:rsidRDefault="006B103C">
      <w:pPr>
        <w:pStyle w:val="BulletedNormal"/>
        <w:keepLines/>
      </w:pPr>
      <w:r>
        <w:t xml:space="preserve">Unique aspects, such as data values that cluster or show some unusual shape, </w:t>
      </w:r>
      <w:r w:rsidR="00224599">
        <w:t>must be identified</w:t>
      </w:r>
      <w:r>
        <w:t>.</w:t>
      </w:r>
    </w:p>
    <w:p w:rsidR="006B103C" w:rsidRDefault="00224599">
      <w:pPr>
        <w:pStyle w:val="BulletedNormal"/>
        <w:keepLines/>
      </w:pPr>
      <w:r>
        <w:t xml:space="preserve">An extreme value of a variable, if not detected, could </w:t>
      </w:r>
      <w:r w:rsidR="006B103C">
        <w:t>cause gross errors in the interpretation of the statistics.</w:t>
      </w:r>
    </w:p>
    <w:p w:rsidR="00924862" w:rsidRDefault="00924862" w:rsidP="00F56796">
      <w:pPr>
        <w:pStyle w:val="PowerPointslide"/>
      </w:pPr>
    </w:p>
    <w:p w:rsidR="007726CB" w:rsidRDefault="007726CB" w:rsidP="007726CB"/>
    <w:p w:rsidR="007726CB" w:rsidRDefault="007726CB" w:rsidP="007726CB"/>
    <w:p w:rsidR="007726CB" w:rsidRPr="007726CB" w:rsidRDefault="007726CB" w:rsidP="007726CB"/>
    <w:p w:rsidR="006B103C" w:rsidRDefault="007B3D3D" w:rsidP="00F56796">
      <w:pPr>
        <w:pStyle w:val="PowerPointslide"/>
        <w:keepNext/>
        <w:keepLines/>
        <w:widowControl/>
        <w:rPr>
          <w:b/>
        </w:rPr>
      </w:pPr>
      <w:bookmarkStart w:id="24" w:name="Slide_280"/>
      <w:r w:rsidRPr="00F56796">
        <w:rPr>
          <w:noProof/>
        </w:rPr>
        <w:lastRenderedPageBreak/>
        <w:drawing>
          <wp:inline distT="0" distB="0" distL="0" distR="0">
            <wp:extent cx="4114800" cy="308610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24"/>
    </w:p>
    <w:p w:rsidR="00FD639A" w:rsidRDefault="00DD057B" w:rsidP="00DD057B">
      <w:pPr>
        <w:ind w:left="1008" w:hanging="1008"/>
      </w:pPr>
      <w:r>
        <w:t>Example:</w:t>
      </w:r>
      <w:r>
        <w:tab/>
      </w:r>
      <w:r w:rsidR="006B103C">
        <w:t xml:space="preserve">The identification number of each </w:t>
      </w:r>
      <w:r w:rsidR="00817D45">
        <w:t>student</w:t>
      </w:r>
      <w:r w:rsidR="006B103C">
        <w:t xml:space="preserve"> (</w:t>
      </w:r>
      <w:proofErr w:type="spellStart"/>
      <w:r w:rsidR="00113879">
        <w:rPr>
          <w:rFonts w:ascii="Courier New" w:hAnsi="Courier New"/>
          <w:b/>
          <w:kern w:val="0"/>
        </w:rPr>
        <w:t>IDN</w:t>
      </w:r>
      <w:r w:rsidR="006B103C">
        <w:rPr>
          <w:rFonts w:ascii="Courier New" w:hAnsi="Courier New"/>
          <w:b/>
          <w:kern w:val="0"/>
        </w:rPr>
        <w:t>umber</w:t>
      </w:r>
      <w:proofErr w:type="spellEnd"/>
      <w:r w:rsidR="006B103C">
        <w:t xml:space="preserve">) and the </w:t>
      </w:r>
      <w:r w:rsidR="00817D45">
        <w:t>total score on the SAT</w:t>
      </w:r>
      <w:r w:rsidR="006B103C">
        <w:t xml:space="preserve"> (</w:t>
      </w:r>
      <w:proofErr w:type="spellStart"/>
      <w:r w:rsidR="00817D45">
        <w:rPr>
          <w:rFonts w:ascii="Courier New" w:hAnsi="Courier New"/>
          <w:b/>
          <w:kern w:val="0"/>
        </w:rPr>
        <w:t>SATScore</w:t>
      </w:r>
      <w:proofErr w:type="spellEnd"/>
      <w:r w:rsidR="006B103C">
        <w:t xml:space="preserve">) </w:t>
      </w:r>
      <w:r w:rsidR="008B49B4">
        <w:t>are</w:t>
      </w:r>
      <w:r w:rsidR="006B103C">
        <w:t xml:space="preserve"> recorded. The data is stored in the </w:t>
      </w:r>
      <w:proofErr w:type="spellStart"/>
      <w:r w:rsidR="00A8189C">
        <w:rPr>
          <w:rFonts w:ascii="Courier New" w:hAnsi="Courier New"/>
          <w:b/>
          <w:kern w:val="0"/>
        </w:rPr>
        <w:t>T</w:t>
      </w:r>
      <w:r w:rsidR="00817D45">
        <w:rPr>
          <w:rFonts w:ascii="Courier New" w:hAnsi="Courier New"/>
          <w:b/>
          <w:kern w:val="0"/>
        </w:rPr>
        <w:t>est</w:t>
      </w:r>
      <w:r w:rsidR="00A8189C">
        <w:rPr>
          <w:rFonts w:ascii="Courier New" w:hAnsi="Courier New"/>
          <w:b/>
          <w:kern w:val="0"/>
        </w:rPr>
        <w:t>S</w:t>
      </w:r>
      <w:r w:rsidR="00817D45">
        <w:rPr>
          <w:rFonts w:ascii="Courier New" w:hAnsi="Courier New"/>
          <w:b/>
          <w:kern w:val="0"/>
        </w:rPr>
        <w:t>cores</w:t>
      </w:r>
      <w:proofErr w:type="spellEnd"/>
      <w:r w:rsidR="006B103C">
        <w:t xml:space="preserve"> data set.</w:t>
      </w:r>
    </w:p>
    <w:p w:rsidR="002F10C8" w:rsidRPr="00BF06A9" w:rsidRDefault="00BF06A9" w:rsidP="00BF06A9">
      <w:pPr>
        <w:ind w:left="720" w:hanging="720"/>
      </w:pPr>
      <w:r w:rsidRPr="00BF06A9">
        <w:rPr>
          <w:b/>
          <w:sz w:val="28"/>
        </w:rPr>
        <w:sym w:font="Wingdings" w:char="F021"/>
      </w:r>
      <w:r>
        <w:tab/>
      </w:r>
      <w:r w:rsidR="002F10C8">
        <w:t>You m</w:t>
      </w:r>
      <w:r w:rsidR="008B49B4">
        <w:t>ight</w:t>
      </w:r>
      <w:r w:rsidR="002F10C8">
        <w:t xml:space="preserve"> </w:t>
      </w:r>
      <w:r w:rsidR="00817D45">
        <w:t xml:space="preserve">be curious </w:t>
      </w:r>
      <w:r w:rsidR="00A83299">
        <w:t>as to whether</w:t>
      </w:r>
      <w:r w:rsidR="00817D45">
        <w:t xml:space="preserve"> the girls in the schools have a different average score than the boys</w:t>
      </w:r>
      <w:r>
        <w:t>. This possibility is discussed later in the chapter.</w:t>
      </w:r>
    </w:p>
    <w:p w:rsidR="006B103C" w:rsidRDefault="007B3D3D" w:rsidP="00F56796">
      <w:pPr>
        <w:pStyle w:val="PowerPointslide"/>
        <w:keepNext/>
        <w:keepLines/>
        <w:widowControl/>
        <w:rPr>
          <w:b/>
        </w:rPr>
      </w:pPr>
      <w:bookmarkStart w:id="25" w:name="Slide_281"/>
      <w:r w:rsidRPr="00F56796">
        <w:rPr>
          <w:noProof/>
        </w:rPr>
        <w:lastRenderedPageBreak/>
        <w:drawing>
          <wp:inline distT="0" distB="0" distL="0" distR="0">
            <wp:extent cx="4114800" cy="30861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25"/>
    </w:p>
    <w:p w:rsidR="006B103C" w:rsidRDefault="006B103C">
      <w:pPr>
        <w:keepNext/>
        <w:keepLines/>
      </w:pPr>
      <w:r>
        <w:t xml:space="preserve">A </w:t>
      </w:r>
      <w:r>
        <w:rPr>
          <w:i/>
        </w:rPr>
        <w:t>distribution</w:t>
      </w:r>
      <w:r>
        <w:t xml:space="preserve"> is a collection of data values </w:t>
      </w:r>
      <w:r w:rsidR="005746DB">
        <w:t xml:space="preserve">that are </w:t>
      </w:r>
      <w:r>
        <w:t xml:space="preserve">arranged in order, along with the relative frequency. For any kind of </w:t>
      </w:r>
      <w:r w:rsidR="00C52756">
        <w:t>data</w:t>
      </w:r>
      <w:r>
        <w:t>, it is important that you describe the location, spread, and shape of your distribution using graphical techniques and descriptive statistics.</w:t>
      </w:r>
      <w:r w:rsidRPr="00543754">
        <w:rPr>
          <w:sz w:val="4"/>
        </w:rPr>
        <w:fldChar w:fldCharType="begin"/>
      </w:r>
      <w:r w:rsidRPr="00543754">
        <w:rPr>
          <w:sz w:val="4"/>
        </w:rPr>
        <w:instrText xml:space="preserve"> XE "distributions" </w:instrText>
      </w:r>
      <w:r w:rsidRPr="00543754">
        <w:rPr>
          <w:sz w:val="4"/>
        </w:rPr>
        <w:fldChar w:fldCharType="end"/>
      </w:r>
    </w:p>
    <w:p w:rsidR="006B103C" w:rsidRDefault="006B103C">
      <w:pPr>
        <w:keepNext/>
        <w:keepLines/>
      </w:pPr>
      <w:r>
        <w:t>For the example, these questions can be addressed using graphical techniques.</w:t>
      </w:r>
    </w:p>
    <w:p w:rsidR="006B103C" w:rsidRDefault="006B103C">
      <w:pPr>
        <w:pStyle w:val="BulletedNormal"/>
        <w:keepNext/>
        <w:keepLines/>
      </w:pPr>
      <w:r>
        <w:t xml:space="preserve">Are the values of </w:t>
      </w:r>
      <w:proofErr w:type="spellStart"/>
      <w:r w:rsidR="00C06255">
        <w:rPr>
          <w:rFonts w:ascii="Courier New" w:hAnsi="Courier New"/>
          <w:b/>
          <w:kern w:val="0"/>
        </w:rPr>
        <w:t>SATScore</w:t>
      </w:r>
      <w:proofErr w:type="spellEnd"/>
      <w:r>
        <w:rPr>
          <w:snapToGrid/>
        </w:rPr>
        <w:t xml:space="preserve"> </w:t>
      </w:r>
      <w:r>
        <w:t>symmetrically distributed?</w:t>
      </w:r>
    </w:p>
    <w:p w:rsidR="006B103C" w:rsidRDefault="006B103C">
      <w:pPr>
        <w:pStyle w:val="BulletedNormal"/>
        <w:keepNext/>
        <w:keepLines/>
      </w:pPr>
      <w:r>
        <w:t xml:space="preserve">Are any values of </w:t>
      </w:r>
      <w:proofErr w:type="spellStart"/>
      <w:r w:rsidR="00C06255">
        <w:rPr>
          <w:rFonts w:ascii="Courier New" w:hAnsi="Courier New"/>
          <w:b/>
          <w:kern w:val="0"/>
        </w:rPr>
        <w:t>SATScore</w:t>
      </w:r>
      <w:proofErr w:type="spellEnd"/>
      <w:r>
        <w:rPr>
          <w:snapToGrid/>
        </w:rPr>
        <w:t xml:space="preserve"> </w:t>
      </w:r>
      <w:r>
        <w:t>unusual?</w:t>
      </w:r>
    </w:p>
    <w:p w:rsidR="006B103C" w:rsidRDefault="006B103C">
      <w:pPr>
        <w:keepNext/>
        <w:keepLines/>
      </w:pPr>
      <w:r>
        <w:t>You can answer these questions using descriptive statistics.</w:t>
      </w:r>
    </w:p>
    <w:p w:rsidR="006B103C" w:rsidRDefault="006B103C">
      <w:pPr>
        <w:pStyle w:val="BulletedNormal"/>
        <w:keepNext/>
        <w:keepLines/>
      </w:pPr>
      <w:r>
        <w:t>What is the best estimate of the average</w:t>
      </w:r>
      <w:r w:rsidR="005746DB">
        <w:t xml:space="preserve"> of the values of</w:t>
      </w:r>
      <w:r>
        <w:t xml:space="preserve"> </w:t>
      </w:r>
      <w:proofErr w:type="spellStart"/>
      <w:r w:rsidR="00C06255">
        <w:rPr>
          <w:rFonts w:ascii="Courier New" w:hAnsi="Courier New"/>
          <w:b/>
          <w:kern w:val="0"/>
        </w:rPr>
        <w:t>SATScore</w:t>
      </w:r>
      <w:proofErr w:type="spellEnd"/>
      <w:r>
        <w:t xml:space="preserve"> for the population?</w:t>
      </w:r>
    </w:p>
    <w:p w:rsidR="006B103C" w:rsidRDefault="006B103C">
      <w:pPr>
        <w:pStyle w:val="BulletedNormal"/>
        <w:keepLines/>
      </w:pPr>
      <w:r>
        <w:t xml:space="preserve">What is the best estimate of the average spread or dispersion of the values of </w:t>
      </w:r>
      <w:proofErr w:type="spellStart"/>
      <w:r w:rsidR="00C06255">
        <w:rPr>
          <w:rFonts w:ascii="Courier New" w:hAnsi="Courier New"/>
          <w:b/>
          <w:kern w:val="0"/>
        </w:rPr>
        <w:t>SATScore</w:t>
      </w:r>
      <w:proofErr w:type="spellEnd"/>
      <w:r>
        <w:t xml:space="preserve"> for the population?</w:t>
      </w:r>
    </w:p>
    <w:p w:rsidR="006B103C" w:rsidRDefault="007B3D3D" w:rsidP="00F56796">
      <w:pPr>
        <w:pStyle w:val="PowerPointslide"/>
        <w:keepNext/>
      </w:pPr>
      <w:bookmarkStart w:id="26" w:name="Slide_282"/>
      <w:r w:rsidRPr="00F56796">
        <w:rPr>
          <w:noProof/>
        </w:rPr>
        <w:lastRenderedPageBreak/>
        <w:drawing>
          <wp:inline distT="0" distB="0" distL="0" distR="0">
            <wp:extent cx="4114800" cy="30861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26"/>
    </w:p>
    <w:p w:rsidR="006B103C" w:rsidRDefault="006B103C">
      <w:pPr>
        <w:keepNext/>
        <w:keepLines/>
        <w:widowControl w:val="0"/>
      </w:pPr>
      <w:r>
        <w:t xml:space="preserve">Descriptive statistics that locate the center of your data are called </w:t>
      </w:r>
      <w:r>
        <w:rPr>
          <w:i/>
        </w:rPr>
        <w:t>measures of central tendency</w:t>
      </w:r>
      <w:r>
        <w:t>. The most common</w:t>
      </w:r>
      <w:r w:rsidR="00F9089F">
        <w:t>ly reported</w:t>
      </w:r>
      <w:r>
        <w:t xml:space="preserve"> measure of central tendency is the sample mean.</w:t>
      </w:r>
    </w:p>
    <w:p w:rsidR="006B103C" w:rsidRDefault="006B103C">
      <w:pPr>
        <w:keepNext/>
        <w:keepLines/>
        <w:widowControl w:val="0"/>
      </w:pPr>
      <w:r>
        <w:t xml:space="preserve">A property of the sample mean is that the sum of the differences of each data value from the mean is always 0. That is, </w:t>
      </w:r>
      <w:r>
        <w:rPr>
          <w:position w:val="-14"/>
        </w:rPr>
        <w:object w:dxaOrig="1080" w:dyaOrig="400">
          <v:shape id="_x0000_i1035" type="#_x0000_t75" style="width:54pt;height:20pt" o:ole="" fillcolor="window">
            <v:imagedata r:id="rId21" o:title=""/>
          </v:shape>
          <o:OLEObject Type="Embed" ProgID="Equation.3" ShapeID="_x0000_i1035" DrawAspect="Content" ObjectID="_1557662814" r:id="rId22"/>
        </w:object>
      </w:r>
      <w:r>
        <w:t>=0.</w:t>
      </w:r>
    </w:p>
    <w:p w:rsidR="006B103C" w:rsidRDefault="006B103C">
      <w:r>
        <w:t xml:space="preserve">The mean is the physical balancing point of your data. </w:t>
      </w:r>
      <w:r w:rsidRPr="00543754">
        <w:rPr>
          <w:sz w:val="4"/>
        </w:rPr>
        <w:fldChar w:fldCharType="begin"/>
      </w:r>
      <w:r w:rsidRPr="00543754">
        <w:rPr>
          <w:sz w:val="4"/>
        </w:rPr>
        <w:instrText xml:space="preserve"> XE "descriptive statistics:measures of central tendency" </w:instrText>
      </w:r>
      <w:r w:rsidRPr="00543754">
        <w:rPr>
          <w:sz w:val="4"/>
        </w:rPr>
        <w:fldChar w:fldCharType="end"/>
      </w:r>
      <w:r w:rsidRPr="00543754">
        <w:rPr>
          <w:sz w:val="4"/>
        </w:rPr>
        <w:fldChar w:fldCharType="begin"/>
      </w:r>
      <w:r w:rsidRPr="00543754">
        <w:rPr>
          <w:sz w:val="4"/>
        </w:rPr>
        <w:instrText xml:space="preserve"> XE "measures of central tendency:descriptive statistics" </w:instrText>
      </w:r>
      <w:r w:rsidRPr="00543754">
        <w:rPr>
          <w:sz w:val="4"/>
        </w:rPr>
        <w:fldChar w:fldCharType="end"/>
      </w:r>
      <w:r w:rsidRPr="00543754">
        <w:rPr>
          <w:sz w:val="4"/>
        </w:rPr>
        <w:fldChar w:fldCharType="begin"/>
      </w:r>
      <w:r w:rsidRPr="00543754">
        <w:rPr>
          <w:sz w:val="4"/>
        </w:rPr>
        <w:instrText xml:space="preserve"> XE "mean:measures of central tendency" </w:instrText>
      </w:r>
      <w:r w:rsidRPr="00543754">
        <w:rPr>
          <w:sz w:val="4"/>
        </w:rPr>
        <w:fldChar w:fldCharType="end"/>
      </w:r>
      <w:r w:rsidRPr="00543754">
        <w:rPr>
          <w:sz w:val="4"/>
        </w:rPr>
        <w:fldChar w:fldCharType="begin"/>
      </w:r>
      <w:r w:rsidRPr="00543754">
        <w:rPr>
          <w:sz w:val="4"/>
        </w:rPr>
        <w:instrText xml:space="preserve"> XE "measures of central tendency:mean" </w:instrText>
      </w:r>
      <w:r w:rsidRPr="00543754">
        <w:rPr>
          <w:sz w:val="4"/>
        </w:rPr>
        <w:fldChar w:fldCharType="end"/>
      </w:r>
      <w:r w:rsidRPr="00543754">
        <w:rPr>
          <w:sz w:val="4"/>
        </w:rPr>
        <w:fldChar w:fldCharType="begin"/>
      </w:r>
      <w:r w:rsidRPr="00543754">
        <w:rPr>
          <w:sz w:val="4"/>
        </w:rPr>
        <w:instrText xml:space="preserve"> XE "sample means" </w:instrText>
      </w:r>
      <w:r w:rsidRPr="00543754">
        <w:rPr>
          <w:sz w:val="4"/>
        </w:rPr>
        <w:fldChar w:fldCharType="end"/>
      </w:r>
      <w:r w:rsidRPr="00543754">
        <w:rPr>
          <w:sz w:val="4"/>
        </w:rPr>
        <w:fldChar w:fldCharType="begin"/>
      </w:r>
      <w:r w:rsidRPr="00543754">
        <w:rPr>
          <w:sz w:val="4"/>
        </w:rPr>
        <w:instrText xml:space="preserve"> XE "median:measures of central tendency" </w:instrText>
      </w:r>
      <w:r w:rsidRPr="00543754">
        <w:rPr>
          <w:sz w:val="4"/>
        </w:rPr>
        <w:fldChar w:fldCharType="end"/>
      </w:r>
      <w:r w:rsidRPr="00543754">
        <w:rPr>
          <w:sz w:val="4"/>
        </w:rPr>
        <w:fldChar w:fldCharType="begin"/>
      </w:r>
      <w:r w:rsidRPr="00543754">
        <w:rPr>
          <w:sz w:val="4"/>
        </w:rPr>
        <w:instrText xml:space="preserve"> XE "measures of central tendency:median" </w:instrText>
      </w:r>
      <w:r w:rsidRPr="00543754">
        <w:rPr>
          <w:sz w:val="4"/>
        </w:rPr>
        <w:fldChar w:fldCharType="end"/>
      </w:r>
      <w:r w:rsidRPr="00543754">
        <w:rPr>
          <w:sz w:val="4"/>
        </w:rPr>
        <w:fldChar w:fldCharType="begin"/>
      </w:r>
      <w:r w:rsidRPr="00543754">
        <w:rPr>
          <w:sz w:val="4"/>
        </w:rPr>
        <w:instrText xml:space="preserve"> XE "mode:measures of central tendency" </w:instrText>
      </w:r>
      <w:r w:rsidRPr="00543754">
        <w:rPr>
          <w:sz w:val="4"/>
        </w:rPr>
        <w:fldChar w:fldCharType="end"/>
      </w:r>
      <w:r w:rsidRPr="00543754">
        <w:rPr>
          <w:sz w:val="4"/>
        </w:rPr>
        <w:fldChar w:fldCharType="begin"/>
      </w:r>
      <w:r w:rsidRPr="00543754">
        <w:rPr>
          <w:sz w:val="4"/>
        </w:rPr>
        <w:instrText xml:space="preserve"> XE "measures of central tendency:mode" </w:instrText>
      </w:r>
      <w:r w:rsidRPr="00543754">
        <w:rPr>
          <w:sz w:val="4"/>
        </w:rPr>
        <w:fldChar w:fldCharType="end"/>
      </w:r>
    </w:p>
    <w:p w:rsidR="006B103C" w:rsidRDefault="007B3D3D" w:rsidP="00F56796">
      <w:pPr>
        <w:pStyle w:val="PowerPointslide"/>
        <w:keepNext/>
      </w:pPr>
      <w:bookmarkStart w:id="27" w:name="Slide_283"/>
      <w:r w:rsidRPr="00F56796">
        <w:rPr>
          <w:noProof/>
        </w:rPr>
        <w:lastRenderedPageBreak/>
        <w:drawing>
          <wp:inline distT="0" distB="0" distL="0" distR="0">
            <wp:extent cx="4114800" cy="308610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27"/>
    </w:p>
    <w:p w:rsidR="006B103C" w:rsidRDefault="006B103C">
      <w:pPr>
        <w:keepNext/>
        <w:keepLines/>
        <w:widowControl w:val="0"/>
      </w:pPr>
      <w:r>
        <w:rPr>
          <w:i/>
        </w:rPr>
        <w:t>Percentiles</w:t>
      </w:r>
      <w:r>
        <w:t xml:space="preserve"> locate a position in your data larger than a given proportion of data values.</w:t>
      </w:r>
    </w:p>
    <w:p w:rsidR="006B103C" w:rsidRDefault="006B103C">
      <w:pPr>
        <w:keepLines/>
      </w:pPr>
      <w:r>
        <w:t>Commonly reported percentile values are</w:t>
      </w:r>
    </w:p>
    <w:p w:rsidR="006B103C" w:rsidRDefault="006B103C">
      <w:pPr>
        <w:pStyle w:val="BulletedNormal"/>
        <w:keepLines/>
      </w:pPr>
      <w:r>
        <w:t>the 25</w:t>
      </w:r>
      <w:r>
        <w:rPr>
          <w:vertAlign w:val="superscript"/>
        </w:rPr>
        <w:t>th</w:t>
      </w:r>
      <w:r>
        <w:t xml:space="preserve"> percentile, also called the </w:t>
      </w:r>
      <w:r w:rsidRPr="00CE6A7A">
        <w:rPr>
          <w:i/>
        </w:rPr>
        <w:t>first quartile</w:t>
      </w:r>
    </w:p>
    <w:p w:rsidR="006B103C" w:rsidRDefault="006B103C">
      <w:pPr>
        <w:pStyle w:val="BulletedNormal"/>
        <w:keepLines/>
      </w:pPr>
      <w:r>
        <w:t>the 50</w:t>
      </w:r>
      <w:r>
        <w:rPr>
          <w:vertAlign w:val="superscript"/>
        </w:rPr>
        <w:t>th</w:t>
      </w:r>
      <w:r>
        <w:t xml:space="preserve"> percentile, also called the </w:t>
      </w:r>
      <w:r w:rsidRPr="00CE6A7A">
        <w:rPr>
          <w:i/>
        </w:rPr>
        <w:t>median</w:t>
      </w:r>
    </w:p>
    <w:p w:rsidR="006B103C" w:rsidRDefault="006B103C" w:rsidP="00DD057B">
      <w:pPr>
        <w:pStyle w:val="BulletedNormal"/>
        <w:keepLines/>
      </w:pPr>
      <w:r>
        <w:t>the 75</w:t>
      </w:r>
      <w:r>
        <w:rPr>
          <w:vertAlign w:val="superscript"/>
        </w:rPr>
        <w:t>th</w:t>
      </w:r>
      <w:r>
        <w:t xml:space="preserve"> percentile, </w:t>
      </w:r>
      <w:r w:rsidR="005A08DE">
        <w:t xml:space="preserve">also called the </w:t>
      </w:r>
      <w:r w:rsidR="005A08DE" w:rsidRPr="00CE6A7A">
        <w:rPr>
          <w:i/>
        </w:rPr>
        <w:t>third quartile</w:t>
      </w:r>
      <w:r w:rsidR="00993672">
        <w:t>.</w:t>
      </w:r>
      <w:r w:rsidRPr="00543754">
        <w:rPr>
          <w:sz w:val="4"/>
        </w:rPr>
        <w:fldChar w:fldCharType="begin"/>
      </w:r>
      <w:r w:rsidRPr="00543754">
        <w:rPr>
          <w:sz w:val="4"/>
        </w:rPr>
        <w:instrText xml:space="preserve"> XE "percentiles" </w:instrText>
      </w:r>
      <w:r w:rsidRPr="00543754">
        <w:rPr>
          <w:sz w:val="4"/>
        </w:rPr>
        <w:fldChar w:fldCharType="end"/>
      </w:r>
      <w:r w:rsidRPr="00543754">
        <w:rPr>
          <w:sz w:val="4"/>
        </w:rPr>
        <w:fldChar w:fldCharType="begin"/>
      </w:r>
      <w:r w:rsidRPr="00543754">
        <w:rPr>
          <w:sz w:val="4"/>
        </w:rPr>
        <w:instrText xml:space="preserve"> XE "quartiles" </w:instrText>
      </w:r>
      <w:r w:rsidRPr="00543754">
        <w:rPr>
          <w:sz w:val="4"/>
        </w:rPr>
        <w:fldChar w:fldCharType="end"/>
      </w:r>
    </w:p>
    <w:p w:rsidR="006B103C" w:rsidRDefault="007B3D3D" w:rsidP="00F56796">
      <w:pPr>
        <w:pStyle w:val="PowerPointslide"/>
        <w:keepNext/>
      </w:pPr>
      <w:bookmarkStart w:id="28" w:name="Slide_284"/>
      <w:r w:rsidRPr="00F56796">
        <w:rPr>
          <w:noProof/>
        </w:rPr>
        <w:lastRenderedPageBreak/>
        <w:drawing>
          <wp:inline distT="0" distB="0" distL="0" distR="0">
            <wp:extent cx="4114800" cy="30861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28"/>
    </w:p>
    <w:p w:rsidR="006B103C" w:rsidRDefault="006B103C" w:rsidP="00DD057B">
      <w:pPr>
        <w:keepNext/>
        <w:keepLines/>
      </w:pPr>
      <w:r>
        <w:t xml:space="preserve">Measures of dispersion enable you to characterize the </w:t>
      </w:r>
      <w:r w:rsidR="00DB362E">
        <w:t>variability</w:t>
      </w:r>
      <w:r>
        <w:t xml:space="preserve">, or spread, of the data. </w:t>
      </w:r>
    </w:p>
    <w:p w:rsidR="006B103C" w:rsidRDefault="006B103C">
      <w:pPr>
        <w:keepLines/>
      </w:pPr>
      <w:r>
        <w:t xml:space="preserve">Formula for sample variance: </w:t>
      </w:r>
      <w:r>
        <w:rPr>
          <w:position w:val="-24"/>
        </w:rPr>
        <w:object w:dxaOrig="1919" w:dyaOrig="620">
          <v:shape id="_x0000_i1038" type="#_x0000_t75" style="width:96pt;height:31pt" o:ole="" fillcolor="window">
            <v:imagedata r:id="rId13" o:title=""/>
          </v:shape>
          <o:OLEObject Type="Embed" ProgID="Equation.3" ShapeID="_x0000_i1038" DrawAspect="Content" ObjectID="_1557662815" r:id="rId25"/>
        </w:object>
      </w:r>
      <w:r>
        <w:t xml:space="preserve"> </w:t>
      </w:r>
    </w:p>
    <w:p w:rsidR="00B37E63" w:rsidRDefault="00B37E63" w:rsidP="00B37E63">
      <w:pPr>
        <w:keepLines/>
        <w:ind w:left="720" w:hanging="720"/>
      </w:pPr>
      <w:r w:rsidRPr="00B37E63">
        <w:rPr>
          <w:b/>
          <w:sz w:val="28"/>
        </w:rPr>
        <w:sym w:font="Wingdings" w:char="F021"/>
      </w:r>
      <w:r>
        <w:tab/>
      </w:r>
      <w:r w:rsidR="006B103C">
        <w:t xml:space="preserve">Another measure of variation is the coefficient of variation (C.V.), which is the standard deviation as a percentage of the mean. </w:t>
      </w:r>
    </w:p>
    <w:p w:rsidR="006B103C" w:rsidRDefault="006B103C" w:rsidP="00B37E63">
      <w:pPr>
        <w:keepLines/>
        <w:ind w:left="720"/>
      </w:pPr>
      <w:r>
        <w:t xml:space="preserve">It is defined as </w:t>
      </w:r>
      <w:r>
        <w:rPr>
          <w:position w:val="-24"/>
        </w:rPr>
        <w:object w:dxaOrig="820" w:dyaOrig="620">
          <v:shape id="_x0000_i1039" type="#_x0000_t75" style="width:41pt;height:31pt" o:ole="">
            <v:imagedata r:id="rId26" o:title=""/>
          </v:shape>
          <o:OLEObject Type="Embed" ProgID="Equation.3" ShapeID="_x0000_i1039" DrawAspect="Content" ObjectID="_1557662816" r:id="rId27"/>
        </w:object>
      </w:r>
      <w:r>
        <w:t>.</w:t>
      </w:r>
      <w:r w:rsidRPr="00543754">
        <w:rPr>
          <w:sz w:val="4"/>
        </w:rPr>
        <w:fldChar w:fldCharType="begin"/>
      </w:r>
      <w:r w:rsidRPr="00543754">
        <w:rPr>
          <w:sz w:val="4"/>
        </w:rPr>
        <w:instrText xml:space="preserve"> XE "measures of dispersion:range" </w:instrText>
      </w:r>
      <w:r w:rsidRPr="00543754">
        <w:rPr>
          <w:sz w:val="4"/>
        </w:rPr>
        <w:fldChar w:fldCharType="end"/>
      </w:r>
      <w:r w:rsidRPr="00543754">
        <w:rPr>
          <w:sz w:val="4"/>
        </w:rPr>
        <w:fldChar w:fldCharType="begin"/>
      </w:r>
      <w:r w:rsidRPr="00543754">
        <w:rPr>
          <w:sz w:val="4"/>
        </w:rPr>
        <w:instrText xml:space="preserve"> XE "range:measures of dispersion" </w:instrText>
      </w:r>
      <w:r w:rsidRPr="00543754">
        <w:rPr>
          <w:sz w:val="4"/>
        </w:rPr>
        <w:fldChar w:fldCharType="end"/>
      </w:r>
      <w:r w:rsidRPr="00543754">
        <w:rPr>
          <w:sz w:val="4"/>
        </w:rPr>
        <w:fldChar w:fldCharType="begin"/>
      </w:r>
      <w:r w:rsidRPr="00543754">
        <w:rPr>
          <w:sz w:val="4"/>
        </w:rPr>
        <w:instrText xml:space="preserve"> XE "measures of dispersion:interquartile range" </w:instrText>
      </w:r>
      <w:r w:rsidRPr="00543754">
        <w:rPr>
          <w:sz w:val="4"/>
        </w:rPr>
        <w:fldChar w:fldCharType="end"/>
      </w:r>
      <w:r w:rsidRPr="00543754">
        <w:rPr>
          <w:sz w:val="4"/>
        </w:rPr>
        <w:fldChar w:fldCharType="begin"/>
      </w:r>
      <w:r w:rsidRPr="00543754">
        <w:rPr>
          <w:sz w:val="4"/>
        </w:rPr>
        <w:instrText xml:space="preserve"> XE "interquartile range:measures of dispersion" </w:instrText>
      </w:r>
      <w:r w:rsidRPr="00543754">
        <w:rPr>
          <w:sz w:val="4"/>
        </w:rPr>
        <w:fldChar w:fldCharType="end"/>
      </w:r>
      <w:r w:rsidRPr="00543754">
        <w:rPr>
          <w:sz w:val="4"/>
        </w:rPr>
        <w:fldChar w:fldCharType="begin"/>
      </w:r>
      <w:r w:rsidRPr="00543754">
        <w:rPr>
          <w:sz w:val="4"/>
        </w:rPr>
        <w:instrText xml:space="preserve"> XE "measures of dispersion:variance" </w:instrText>
      </w:r>
      <w:r w:rsidRPr="00543754">
        <w:rPr>
          <w:sz w:val="4"/>
        </w:rPr>
        <w:fldChar w:fldCharType="end"/>
      </w:r>
      <w:r w:rsidRPr="00543754">
        <w:rPr>
          <w:sz w:val="4"/>
        </w:rPr>
        <w:fldChar w:fldCharType="begin"/>
      </w:r>
      <w:r w:rsidRPr="00543754">
        <w:rPr>
          <w:sz w:val="4"/>
        </w:rPr>
        <w:instrText xml:space="preserve"> XE "variance:measures of dispersion" </w:instrText>
      </w:r>
      <w:r w:rsidRPr="00543754">
        <w:rPr>
          <w:sz w:val="4"/>
        </w:rPr>
        <w:fldChar w:fldCharType="end"/>
      </w:r>
      <w:r w:rsidRPr="00543754">
        <w:rPr>
          <w:sz w:val="4"/>
        </w:rPr>
        <w:fldChar w:fldCharType="begin"/>
      </w:r>
      <w:r w:rsidRPr="00543754">
        <w:rPr>
          <w:sz w:val="4"/>
        </w:rPr>
        <w:instrText xml:space="preserve"> XE "measures of dispersion:standard deviation" </w:instrText>
      </w:r>
      <w:r w:rsidRPr="00543754">
        <w:rPr>
          <w:sz w:val="4"/>
        </w:rPr>
        <w:fldChar w:fldCharType="end"/>
      </w:r>
      <w:r w:rsidRPr="00543754">
        <w:rPr>
          <w:sz w:val="4"/>
        </w:rPr>
        <w:fldChar w:fldCharType="begin"/>
      </w:r>
      <w:r w:rsidRPr="00543754">
        <w:rPr>
          <w:sz w:val="4"/>
        </w:rPr>
        <w:instrText xml:space="preserve"> XE "standard deviation:measures of dispersion" </w:instrText>
      </w:r>
      <w:r w:rsidRPr="00543754">
        <w:rPr>
          <w:sz w:val="4"/>
        </w:rPr>
        <w:fldChar w:fldCharType="end"/>
      </w:r>
    </w:p>
    <w:p w:rsidR="006B103C" w:rsidRDefault="007B3D3D" w:rsidP="00F56796">
      <w:pPr>
        <w:pStyle w:val="PowerPointslide"/>
        <w:keepNext/>
      </w:pPr>
      <w:bookmarkStart w:id="29" w:name="Slide_285"/>
      <w:r w:rsidRPr="00F56796">
        <w:rPr>
          <w:noProof/>
        </w:rPr>
        <w:lastRenderedPageBreak/>
        <w:drawing>
          <wp:inline distT="0" distB="0" distL="0" distR="0">
            <wp:extent cx="4114800" cy="308610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29"/>
    </w:p>
    <w:p w:rsidR="000D1749" w:rsidRDefault="006B103C" w:rsidP="00763B4A">
      <w:pPr>
        <w:keepNext/>
        <w:keepLines/>
        <w:widowControl w:val="0"/>
      </w:pPr>
      <w:r>
        <w:t xml:space="preserve">The </w:t>
      </w:r>
      <w:r w:rsidR="00763B4A">
        <w:t>Summary Statistics task is used</w:t>
      </w:r>
      <w:r>
        <w:t xml:space="preserve"> for generating descriptive statistics for your data.</w:t>
      </w:r>
    </w:p>
    <w:p w:rsidR="00611493" w:rsidRPr="007B3D3D" w:rsidRDefault="007726CB" w:rsidP="007B3D3D">
      <w:pPr>
        <w:pStyle w:val="Heading2"/>
      </w:pPr>
      <w:bookmarkStart w:id="30" w:name="_Toc200783105"/>
      <w:bookmarkStart w:id="31" w:name="_Toc206844419"/>
      <w:bookmarkStart w:id="32" w:name="_Toc231881804"/>
      <w:bookmarkStart w:id="33" w:name="_Toc231905213"/>
      <w:bookmarkStart w:id="34" w:name="_Toc231957932"/>
      <w:bookmarkStart w:id="35" w:name="_Toc231963199"/>
      <w:bookmarkStart w:id="36" w:name="_Toc231966141"/>
      <w:bookmarkStart w:id="37" w:name="_Toc232846606"/>
      <w:bookmarkStart w:id="38" w:name="_Toc234227393"/>
      <w:bookmarkStart w:id="39" w:name="_Toc254180544"/>
      <w:bookmarkStart w:id="40" w:name="_Toc255203860"/>
      <w:bookmarkStart w:id="41" w:name="_Toc255207679"/>
      <w:bookmarkStart w:id="42" w:name="_Toc255549373"/>
      <w:bookmarkStart w:id="43" w:name="_Toc255809606"/>
      <w:bookmarkStart w:id="44" w:name="_Toc255810337"/>
      <w:bookmarkStart w:id="45" w:name="_Toc255894610"/>
      <w:bookmarkStart w:id="46" w:name="_Toc256149298"/>
      <w:r w:rsidRPr="007B3D3D">
        <w:lastRenderedPageBreak/>
        <w:t xml:space="preserve">Exercise - </w:t>
      </w:r>
      <w:r w:rsidR="00611493" w:rsidRPr="007B3D3D">
        <w:t>Descriptive Statistics</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611493" w:rsidRDefault="00611493" w:rsidP="00611493"/>
    <w:p w:rsidR="000D1749" w:rsidRDefault="000D1749" w:rsidP="00D447BE">
      <w:r>
        <w:t xml:space="preserve">Create the data sets for the course by </w:t>
      </w:r>
      <w:bookmarkStart w:id="47" w:name="bsts121pncmt"/>
      <w:r>
        <w:t>running the SAS program in the class folder. Then use the Summary Statistics task to create descriptive statistics.</w:t>
      </w:r>
      <w:r w:rsidRPr="00543754">
        <w:rPr>
          <w:sz w:val="4"/>
          <w:szCs w:val="4"/>
        </w:rPr>
        <w:fldChar w:fldCharType="begin"/>
      </w:r>
      <w:r w:rsidRPr="00543754">
        <w:rPr>
          <w:sz w:val="4"/>
          <w:szCs w:val="4"/>
        </w:rPr>
        <w:instrText xml:space="preserve"> XE "descriptive statistics:Summary Statistics task" \r "bsts121pncmt" </w:instrText>
      </w:r>
      <w:r w:rsidRPr="00543754">
        <w:rPr>
          <w:sz w:val="4"/>
          <w:szCs w:val="4"/>
        </w:rPr>
        <w:fldChar w:fldCharType="end"/>
      </w:r>
    </w:p>
    <w:p w:rsidR="000D1749" w:rsidRDefault="000D1749" w:rsidP="00D7130B">
      <w:pPr>
        <w:numPr>
          <w:ilvl w:val="0"/>
          <w:numId w:val="15"/>
        </w:numPr>
      </w:pPr>
      <w:r w:rsidRPr="0006255F">
        <w:t>When you open SAS Enterprise Guide, you see a dialog box that gives you several options. Select</w:t>
      </w:r>
      <w:r>
        <w:t xml:space="preserve"> </w:t>
      </w:r>
      <w:r>
        <w:rPr>
          <w:b/>
          <w:u w:val="single"/>
        </w:rPr>
        <w:t>New Project</w:t>
      </w:r>
      <w:r>
        <w:t>.</w:t>
      </w:r>
    </w:p>
    <w:p w:rsidR="00F07BBC" w:rsidRDefault="007B3D3D" w:rsidP="00016BBF">
      <w:pPr>
        <w:ind w:left="360"/>
      </w:pPr>
      <w:r w:rsidRPr="00386495">
        <w:rPr>
          <w:noProof/>
        </w:rPr>
        <w:drawing>
          <wp:inline distT="0" distB="0" distL="0" distR="0" wp14:anchorId="0B42E0DD" wp14:editId="1FB93EBA">
            <wp:extent cx="4953000" cy="2844800"/>
            <wp:effectExtent l="19050" t="1905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0" cy="2844800"/>
                    </a:xfrm>
                    <a:prstGeom prst="rect">
                      <a:avLst/>
                    </a:prstGeom>
                    <a:noFill/>
                    <a:ln w="6350" cmpd="sng">
                      <a:solidFill>
                        <a:srgbClr val="000000"/>
                      </a:solidFill>
                      <a:miter lim="800000"/>
                      <a:headEnd/>
                      <a:tailEnd/>
                    </a:ln>
                    <a:effectLst/>
                  </pic:spPr>
                </pic:pic>
              </a:graphicData>
            </a:graphic>
          </wp:inline>
        </w:drawing>
      </w:r>
    </w:p>
    <w:p w:rsidR="00F07BBC" w:rsidRDefault="00F07BBC" w:rsidP="00D7130B">
      <w:pPr>
        <w:numPr>
          <w:ilvl w:val="0"/>
          <w:numId w:val="15"/>
        </w:numPr>
      </w:pPr>
      <w:r>
        <w:t>R</w:t>
      </w:r>
      <w:r w:rsidR="00F455AA">
        <w:t xml:space="preserve">ename the </w:t>
      </w:r>
      <w:r w:rsidR="00EB2DF5">
        <w:t xml:space="preserve">process flow </w:t>
      </w:r>
      <w:r w:rsidR="00F455AA">
        <w:t>by right-</w:t>
      </w:r>
      <w:r>
        <w:t xml:space="preserve">clicking the </w:t>
      </w:r>
      <w:r w:rsidRPr="00F455AA">
        <w:rPr>
          <w:b/>
          <w:u w:val="single"/>
        </w:rPr>
        <w:t>Process Flow</w:t>
      </w:r>
      <w:r w:rsidRPr="00CE6A7A">
        <w:t xml:space="preserve"> </w:t>
      </w:r>
      <w:r w:rsidR="00EB2DF5">
        <w:t>i</w:t>
      </w:r>
      <w:r w:rsidRPr="00EB2DF5">
        <w:t>con</w:t>
      </w:r>
      <w:r>
        <w:t xml:space="preserve"> in the Project Tree Pane and clicking </w:t>
      </w:r>
      <w:r w:rsidRPr="00F455AA">
        <w:rPr>
          <w:b/>
          <w:u w:val="single"/>
        </w:rPr>
        <w:t>Rename</w:t>
      </w:r>
      <w:r>
        <w:t xml:space="preserve"> in the drop-down menu</w:t>
      </w:r>
      <w:r w:rsidR="00F455AA">
        <w:t>.</w:t>
      </w:r>
    </w:p>
    <w:p w:rsidR="00F07BBC" w:rsidRDefault="007B3D3D" w:rsidP="00016BBF">
      <w:pPr>
        <w:ind w:left="360"/>
      </w:pPr>
      <w:r>
        <w:rPr>
          <w:noProof/>
        </w:rPr>
        <w:drawing>
          <wp:inline distT="0" distB="0" distL="0" distR="0" wp14:anchorId="20A82124" wp14:editId="6D0C2510">
            <wp:extent cx="3238500" cy="2527300"/>
            <wp:effectExtent l="19050" t="1905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2527300"/>
                    </a:xfrm>
                    <a:prstGeom prst="rect">
                      <a:avLst/>
                    </a:prstGeom>
                    <a:noFill/>
                    <a:ln w="6350" cmpd="sng">
                      <a:solidFill>
                        <a:srgbClr val="000000"/>
                      </a:solidFill>
                      <a:miter lim="800000"/>
                      <a:headEnd/>
                      <a:tailEnd/>
                    </a:ln>
                    <a:effectLst/>
                  </pic:spPr>
                </pic:pic>
              </a:graphicData>
            </a:graphic>
          </wp:inline>
        </w:drawing>
      </w:r>
    </w:p>
    <w:p w:rsidR="00E329B2" w:rsidRPr="00E329B2" w:rsidRDefault="00EB05DE" w:rsidP="00E329B2">
      <w:pPr>
        <w:numPr>
          <w:ilvl w:val="0"/>
          <w:numId w:val="15"/>
        </w:numPr>
        <w:rPr>
          <w:b/>
          <w:bCs/>
          <w:kern w:val="0"/>
        </w:rPr>
      </w:pPr>
      <w:r>
        <w:rPr>
          <w:highlight w:val="lightGray"/>
        </w:rPr>
        <w:br w:type="page"/>
      </w:r>
      <w:r w:rsidR="002A4F79">
        <w:lastRenderedPageBreak/>
        <w:t>Obtain and open</w:t>
      </w:r>
      <w:r w:rsidR="000D1749">
        <w:t xml:space="preserve"> </w:t>
      </w:r>
      <w:r w:rsidR="002A4F79">
        <w:rPr>
          <w:rFonts w:ascii="Courier New" w:hAnsi="Courier New" w:cs="Courier New"/>
          <w:b/>
        </w:rPr>
        <w:t xml:space="preserve">TESTSCORES </w:t>
      </w:r>
      <w:r w:rsidR="002A4F79" w:rsidRPr="002A4F79">
        <w:t>SAS Dataset</w:t>
      </w:r>
      <w:r w:rsidR="000D1749">
        <w:t>.</w:t>
      </w:r>
      <w:r w:rsidR="00E329B2">
        <w:t xml:space="preserve">  </w:t>
      </w:r>
    </w:p>
    <w:p w:rsidR="000D1749" w:rsidRPr="00E329B2" w:rsidRDefault="00E329B2" w:rsidP="00E329B2">
      <w:pPr>
        <w:ind w:left="360"/>
        <w:rPr>
          <w:b/>
          <w:bCs/>
          <w:kern w:val="0"/>
        </w:rPr>
      </w:pPr>
      <w:r>
        <w:rPr>
          <w:b/>
          <w:bCs/>
        </w:rPr>
        <w:t xml:space="preserve">File &gt; Open &gt;Data--&gt; Servers &gt; </w:t>
      </w:r>
      <w:proofErr w:type="spellStart"/>
      <w:r>
        <w:rPr>
          <w:b/>
          <w:bCs/>
        </w:rPr>
        <w:t>SASApp</w:t>
      </w:r>
      <w:proofErr w:type="spellEnd"/>
      <w:r>
        <w:rPr>
          <w:b/>
          <w:bCs/>
        </w:rPr>
        <w:t xml:space="preserve">--&gt;Files &gt; D:  &gt; </w:t>
      </w:r>
      <w:r w:rsidR="008B724F">
        <w:rPr>
          <w:b/>
          <w:bCs/>
        </w:rPr>
        <w:t>ISYS 5503</w:t>
      </w:r>
      <w:r>
        <w:rPr>
          <w:b/>
          <w:bCs/>
        </w:rPr>
        <w:t xml:space="preserve">--&gt; </w:t>
      </w:r>
      <w:r w:rsidR="008B724F">
        <w:rPr>
          <w:b/>
          <w:bCs/>
        </w:rPr>
        <w:t>ISYS 5503</w:t>
      </w:r>
      <w:r>
        <w:rPr>
          <w:b/>
          <w:bCs/>
        </w:rPr>
        <w:t xml:space="preserve"> Shared Datasets </w:t>
      </w:r>
    </w:p>
    <w:p w:rsidR="000D1749" w:rsidRDefault="007B3D3D" w:rsidP="000D1749">
      <w:pPr>
        <w:ind w:left="360"/>
      </w:pPr>
      <w:r>
        <w:rPr>
          <w:noProof/>
        </w:rPr>
        <w:drawing>
          <wp:inline distT="0" distB="0" distL="0" distR="0" wp14:anchorId="05F6BF7E" wp14:editId="661CEECE">
            <wp:extent cx="5543550" cy="389255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3550" cy="3892550"/>
                    </a:xfrm>
                    <a:prstGeom prst="rect">
                      <a:avLst/>
                    </a:prstGeom>
                    <a:noFill/>
                    <a:ln w="6350" cmpd="sng">
                      <a:solidFill>
                        <a:srgbClr val="000000"/>
                      </a:solidFill>
                      <a:miter lim="800000"/>
                      <a:headEnd/>
                      <a:tailEnd/>
                    </a:ln>
                    <a:effectLst/>
                  </pic:spPr>
                </pic:pic>
              </a:graphicData>
            </a:graphic>
          </wp:inline>
        </w:drawing>
      </w:r>
    </w:p>
    <w:p w:rsidR="000D1749" w:rsidRDefault="000D1749" w:rsidP="00066980">
      <w:pPr>
        <w:keepNext/>
        <w:keepLines/>
        <w:ind w:left="360"/>
      </w:pPr>
      <w:r>
        <w:t>The data table opens automatically. You can close it after looking at it.</w:t>
      </w:r>
    </w:p>
    <w:p w:rsidR="000D1749" w:rsidRDefault="000D1749" w:rsidP="000D1749">
      <w:pPr>
        <w:keepNext/>
        <w:keepLines/>
        <w:ind w:left="360"/>
      </w:pPr>
      <w:r>
        <w:t>Partial Listing</w:t>
      </w:r>
    </w:p>
    <w:p w:rsidR="000D1749" w:rsidRDefault="007B3D3D" w:rsidP="000D1749">
      <w:pPr>
        <w:keepNext/>
        <w:keepLines/>
        <w:ind w:left="360"/>
      </w:pPr>
      <w:r w:rsidRPr="00386495">
        <w:rPr>
          <w:noProof/>
        </w:rPr>
        <w:drawing>
          <wp:inline distT="0" distB="0" distL="0" distR="0" wp14:anchorId="7F025137" wp14:editId="16F298E7">
            <wp:extent cx="5397500" cy="1365250"/>
            <wp:effectExtent l="19050" t="19050" r="0" b="6350"/>
            <wp:docPr id="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7500" cy="1365250"/>
                    </a:xfrm>
                    <a:prstGeom prst="rect">
                      <a:avLst/>
                    </a:prstGeom>
                    <a:noFill/>
                    <a:ln w="6350" cmpd="sng">
                      <a:solidFill>
                        <a:srgbClr val="000000"/>
                      </a:solidFill>
                      <a:miter lim="800000"/>
                      <a:headEnd/>
                      <a:tailEnd/>
                    </a:ln>
                    <a:effectLst/>
                  </pic:spPr>
                </pic:pic>
              </a:graphicData>
            </a:graphic>
          </wp:inline>
        </w:drawing>
      </w:r>
    </w:p>
    <w:p w:rsidR="000D1749" w:rsidRDefault="000D1749" w:rsidP="000D1749">
      <w:pPr>
        <w:ind w:left="360"/>
      </w:pPr>
      <w:r>
        <w:t xml:space="preserve">There are three variables in the </w:t>
      </w:r>
      <w:r>
        <w:rPr>
          <w:rFonts w:ascii="Courier New" w:hAnsi="Courier New"/>
          <w:b/>
          <w:kern w:val="0"/>
        </w:rPr>
        <w:t>TESTSCORES</w:t>
      </w:r>
      <w:r>
        <w:t xml:space="preserve"> data set. One variable, </w:t>
      </w:r>
      <w:r>
        <w:rPr>
          <w:rFonts w:ascii="Courier New" w:hAnsi="Courier New"/>
          <w:b/>
          <w:kern w:val="0"/>
        </w:rPr>
        <w:t>Gender</w:t>
      </w:r>
      <w:r>
        <w:t xml:space="preserve">, is a character variable that contains the gender of the student. The other two variables, </w:t>
      </w:r>
      <w:r>
        <w:rPr>
          <w:rFonts w:ascii="Courier New" w:hAnsi="Courier New"/>
          <w:b/>
          <w:kern w:val="0"/>
        </w:rPr>
        <w:t>SATSCORE</w:t>
      </w:r>
      <w:r>
        <w:t xml:space="preserve"> and </w:t>
      </w:r>
      <w:proofErr w:type="spellStart"/>
      <w:r>
        <w:rPr>
          <w:rFonts w:ascii="Courier New" w:hAnsi="Courier New"/>
          <w:b/>
          <w:kern w:val="0"/>
        </w:rPr>
        <w:t>IDNumber</w:t>
      </w:r>
      <w:proofErr w:type="spellEnd"/>
      <w:r>
        <w:t>, are numeric variables that contain the SAT combined verbal and quantitative score and an identifying code for each student.</w:t>
      </w:r>
    </w:p>
    <w:p w:rsidR="007B3D3D" w:rsidRDefault="007B3D3D" w:rsidP="007B3D3D">
      <w:pPr>
        <w:pStyle w:val="Heading2"/>
      </w:pPr>
      <w:r>
        <w:lastRenderedPageBreak/>
        <w:t>Create Summary Statistics</w:t>
      </w:r>
    </w:p>
    <w:p w:rsidR="00E329B2" w:rsidRDefault="00066980" w:rsidP="00984BC7">
      <w:r>
        <w:t xml:space="preserve">Create a summary statistics report for the </w:t>
      </w:r>
      <w:r w:rsidR="007F069C">
        <w:rPr>
          <w:rFonts w:ascii="Courier New" w:hAnsi="Courier New"/>
          <w:b/>
          <w:kern w:val="0"/>
        </w:rPr>
        <w:t>TESTSCORES</w:t>
      </w:r>
      <w:r w:rsidR="00C15471">
        <w:t xml:space="preserve"> data</w:t>
      </w:r>
      <w:r w:rsidR="00B961A0">
        <w:t xml:space="preserve"> </w:t>
      </w:r>
      <w:r w:rsidR="00C15471">
        <w:t>set</w:t>
      </w:r>
      <w:r>
        <w:t>.</w:t>
      </w:r>
    </w:p>
    <w:p w:rsidR="000D1749" w:rsidRDefault="00173434" w:rsidP="00E329B2">
      <w:pPr>
        <w:numPr>
          <w:ilvl w:val="0"/>
          <w:numId w:val="15"/>
        </w:numPr>
      </w:pPr>
      <w:r>
        <w:rPr>
          <w:noProof/>
        </w:rPr>
        <w:drawing>
          <wp:anchor distT="0" distB="0" distL="114300" distR="114300" simplePos="0" relativeHeight="251658752" behindDoc="0" locked="0" layoutInCell="1" allowOverlap="1" wp14:anchorId="73E09B60" wp14:editId="0AB59A54">
            <wp:simplePos x="0" y="0"/>
            <wp:positionH relativeFrom="margin">
              <wp:posOffset>1885950</wp:posOffset>
            </wp:positionH>
            <wp:positionV relativeFrom="paragraph">
              <wp:posOffset>125095</wp:posOffset>
            </wp:positionV>
            <wp:extent cx="4038600" cy="2548890"/>
            <wp:effectExtent l="19050" t="19050" r="19050" b="2286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8600" cy="254889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5F3DE6">
        <w:t>Above the data table, s</w:t>
      </w:r>
      <w:r w:rsidR="000D1749">
        <w:t xml:space="preserve">elect </w:t>
      </w:r>
      <w:r w:rsidR="000D1749" w:rsidRPr="007F069C">
        <w:rPr>
          <w:b/>
          <w:u w:val="single"/>
        </w:rPr>
        <w:t>Describe</w:t>
      </w:r>
      <w:r w:rsidR="000D1749">
        <w:t xml:space="preserve"> </w:t>
      </w:r>
      <w:r w:rsidR="000D1749">
        <w:sym w:font="Wingdings" w:char="00F0"/>
      </w:r>
      <w:r w:rsidR="000D1749">
        <w:t xml:space="preserve"> </w:t>
      </w:r>
      <w:r w:rsidR="000D1749" w:rsidRPr="007F069C">
        <w:rPr>
          <w:b/>
          <w:u w:val="single"/>
        </w:rPr>
        <w:t>Summary Statistics…</w:t>
      </w:r>
      <w:r w:rsidR="000D1749">
        <w:t xml:space="preserve"> from the </w:t>
      </w:r>
      <w:r w:rsidR="00C15471">
        <w:t xml:space="preserve">drop-down </w:t>
      </w:r>
      <w:r w:rsidR="000D1749">
        <w:t>menus.</w:t>
      </w:r>
    </w:p>
    <w:p w:rsidR="008B0715" w:rsidRPr="008B0715" w:rsidRDefault="008B0715" w:rsidP="00B961A0">
      <w:pPr>
        <w:ind w:left="1080" w:hanging="720"/>
      </w:pPr>
      <w:r w:rsidRPr="008B0715">
        <w:rPr>
          <w:b/>
          <w:sz w:val="28"/>
        </w:rPr>
        <w:sym w:font="Wingdings" w:char="F021"/>
      </w:r>
      <w:r>
        <w:tab/>
        <w:t xml:space="preserve">If you close the data table first, then you will have to click </w:t>
      </w:r>
      <w:r>
        <w:rPr>
          <w:b/>
          <w:u w:val="single"/>
        </w:rPr>
        <w:t>Tasks</w:t>
      </w:r>
      <w:r>
        <w:t xml:space="preserve"> </w:t>
      </w:r>
      <w:r>
        <w:sym w:font="Wingdings" w:char="00F0"/>
      </w:r>
      <w:r>
        <w:t xml:space="preserve"> </w:t>
      </w:r>
      <w:r w:rsidRPr="007F069C">
        <w:rPr>
          <w:b/>
          <w:u w:val="single"/>
        </w:rPr>
        <w:t>Describe</w:t>
      </w:r>
      <w:r>
        <w:t xml:space="preserve"> </w:t>
      </w:r>
      <w:r>
        <w:sym w:font="Wingdings" w:char="00F0"/>
      </w:r>
      <w:r>
        <w:t xml:space="preserve"> </w:t>
      </w:r>
      <w:r w:rsidR="00DB1DFB">
        <w:br/>
      </w:r>
      <w:r w:rsidRPr="007F069C">
        <w:rPr>
          <w:b/>
          <w:u w:val="single"/>
        </w:rPr>
        <w:t>Summary Statistics…</w:t>
      </w:r>
      <w:r>
        <w:t xml:space="preserve"> from the top menu bar.</w:t>
      </w:r>
    </w:p>
    <w:p w:rsidR="000D1749" w:rsidRDefault="000D1749" w:rsidP="000D1749">
      <w:pPr>
        <w:ind w:left="360"/>
        <w:rPr>
          <w:noProof/>
        </w:rPr>
      </w:pPr>
    </w:p>
    <w:p w:rsidR="000D1749" w:rsidRDefault="000D1749" w:rsidP="00EB05DE">
      <w:pPr>
        <w:keepNext/>
        <w:keepLines/>
        <w:numPr>
          <w:ilvl w:val="0"/>
          <w:numId w:val="15"/>
        </w:numPr>
      </w:pPr>
      <w:r>
        <w:t xml:space="preserve">With </w:t>
      </w:r>
      <w:r w:rsidR="00C15471">
        <w:rPr>
          <w:b/>
          <w:u w:val="single"/>
        </w:rPr>
        <w:t>Data</w:t>
      </w:r>
      <w:r>
        <w:t xml:space="preserve"> selected on the left, drag the variable </w:t>
      </w:r>
      <w:proofErr w:type="spellStart"/>
      <w:r w:rsidRPr="0006255F">
        <w:rPr>
          <w:rFonts w:ascii="Courier New" w:hAnsi="Courier New" w:cs="Courier New"/>
          <w:b/>
          <w:kern w:val="0"/>
        </w:rPr>
        <w:t>SATScore</w:t>
      </w:r>
      <w:proofErr w:type="spellEnd"/>
      <w:r>
        <w:t xml:space="preserve"> from the</w:t>
      </w:r>
      <w:r w:rsidRPr="003D0426">
        <w:t xml:space="preserve"> </w:t>
      </w:r>
      <w:r w:rsidRPr="00B961A0">
        <w:rPr>
          <w:rFonts w:ascii="Courier New" w:hAnsi="Courier New" w:cs="Courier New"/>
        </w:rPr>
        <w:t>Variables to assign</w:t>
      </w:r>
      <w:r w:rsidRPr="00B961A0">
        <w:t xml:space="preserve"> </w:t>
      </w:r>
      <w:r>
        <w:t xml:space="preserve">pane to the </w:t>
      </w:r>
      <w:r w:rsidR="009508D0" w:rsidRPr="00EB2DF5">
        <w:t xml:space="preserve">analysis </w:t>
      </w:r>
      <w:r w:rsidRPr="00EB2DF5">
        <w:t>variables</w:t>
      </w:r>
      <w:r>
        <w:t xml:space="preserve"> role in the </w:t>
      </w:r>
      <w:r w:rsidRPr="00B961A0">
        <w:rPr>
          <w:rFonts w:ascii="Courier New" w:hAnsi="Courier New" w:cs="Courier New"/>
        </w:rPr>
        <w:t>Task roles</w:t>
      </w:r>
      <w:r w:rsidRPr="00B961A0">
        <w:t xml:space="preserve"> </w:t>
      </w:r>
      <w:r>
        <w:t>pane, as shown below:</w:t>
      </w:r>
    </w:p>
    <w:p w:rsidR="000D1749" w:rsidRDefault="007B3D3D" w:rsidP="000D1749">
      <w:pPr>
        <w:ind w:left="360"/>
      </w:pPr>
      <w:r w:rsidRPr="00386495">
        <w:rPr>
          <w:noProof/>
        </w:rPr>
        <w:drawing>
          <wp:inline distT="0" distB="0" distL="0" distR="0" wp14:anchorId="73EE4415" wp14:editId="16B6C2FB">
            <wp:extent cx="5715000" cy="3810000"/>
            <wp:effectExtent l="19050" t="19050" r="0" b="0"/>
            <wp:docPr id="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w="6350" cmpd="sng">
                      <a:solidFill>
                        <a:srgbClr val="000000"/>
                      </a:solidFill>
                      <a:miter lim="800000"/>
                      <a:headEnd/>
                      <a:tailEnd/>
                    </a:ln>
                    <a:effectLst/>
                  </pic:spPr>
                </pic:pic>
              </a:graphicData>
            </a:graphic>
          </wp:inline>
        </w:drawing>
      </w:r>
    </w:p>
    <w:p w:rsidR="000D1749" w:rsidRDefault="000D1749" w:rsidP="00EB05DE">
      <w:pPr>
        <w:numPr>
          <w:ilvl w:val="0"/>
          <w:numId w:val="15"/>
        </w:numPr>
      </w:pPr>
      <w:r w:rsidRPr="0006255F">
        <w:t xml:space="preserve">Select </w:t>
      </w:r>
      <w:r w:rsidRPr="0006255F">
        <w:rPr>
          <w:b/>
          <w:u w:val="single"/>
        </w:rPr>
        <w:t>Basic</w:t>
      </w:r>
      <w:r w:rsidRPr="0006255F">
        <w:t xml:space="preserve"> under </w:t>
      </w:r>
      <w:r w:rsidRPr="00C213C8">
        <w:t>Statistics</w:t>
      </w:r>
      <w:r w:rsidRPr="0006255F">
        <w:t xml:space="preserve"> on the left. Leave the default basic statistics. Change </w:t>
      </w:r>
      <w:r w:rsidRPr="00C213C8">
        <w:rPr>
          <w:rFonts w:ascii="Courier New" w:hAnsi="Courier New" w:cs="Courier New"/>
        </w:rPr>
        <w:t>Maximum decimal places</w:t>
      </w:r>
      <w:r>
        <w:t xml:space="preserve"> to </w:t>
      </w:r>
      <w:r w:rsidR="00440713">
        <w:rPr>
          <w:b/>
          <w:u w:val="single"/>
        </w:rPr>
        <w:t>2</w:t>
      </w:r>
      <w:r>
        <w:t>.</w:t>
      </w:r>
    </w:p>
    <w:p w:rsidR="000D1749" w:rsidRDefault="007B3D3D" w:rsidP="00016BBF">
      <w:pPr>
        <w:ind w:left="360"/>
      </w:pPr>
      <w:r>
        <w:rPr>
          <w:b/>
          <w:noProof/>
        </w:rPr>
        <w:lastRenderedPageBreak/>
        <w:drawing>
          <wp:inline distT="0" distB="0" distL="0" distR="0" wp14:anchorId="7C62D9A4" wp14:editId="77446D33">
            <wp:extent cx="5715000" cy="132080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1320800"/>
                    </a:xfrm>
                    <a:prstGeom prst="rect">
                      <a:avLst/>
                    </a:prstGeom>
                    <a:noFill/>
                    <a:ln w="6350" cmpd="sng">
                      <a:solidFill>
                        <a:srgbClr val="000000"/>
                      </a:solidFill>
                      <a:miter lim="800000"/>
                      <a:headEnd/>
                      <a:tailEnd/>
                    </a:ln>
                    <a:effectLst/>
                  </pic:spPr>
                </pic:pic>
              </a:graphicData>
            </a:graphic>
          </wp:inline>
        </w:drawing>
      </w:r>
    </w:p>
    <w:p w:rsidR="000D1749" w:rsidRDefault="000D1749" w:rsidP="00EB05DE">
      <w:pPr>
        <w:keepNext/>
        <w:keepLines/>
        <w:numPr>
          <w:ilvl w:val="0"/>
          <w:numId w:val="15"/>
        </w:numPr>
      </w:pPr>
      <w:r>
        <w:t xml:space="preserve">Select </w:t>
      </w:r>
      <w:r>
        <w:rPr>
          <w:b/>
          <w:u w:val="single"/>
        </w:rPr>
        <w:t>Percentiles</w:t>
      </w:r>
      <w:r>
        <w:t xml:space="preserve"> on the left. Under </w:t>
      </w:r>
      <w:r w:rsidRPr="00CE6A7A">
        <w:rPr>
          <w:rFonts w:ascii="Courier New" w:hAnsi="Courier New" w:cs="Courier New"/>
        </w:rPr>
        <w:t>Percentile statistics</w:t>
      </w:r>
      <w:r>
        <w:t xml:space="preserve">, check the boxes for </w:t>
      </w:r>
      <w:r w:rsidR="00E36911">
        <w:br/>
      </w:r>
      <w:r w:rsidRPr="00F66D1A">
        <w:rPr>
          <w:b/>
          <w:u w:val="single"/>
        </w:rPr>
        <w:t>Lower quartile</w:t>
      </w:r>
      <w:r>
        <w:t xml:space="preserve">, </w:t>
      </w:r>
      <w:r w:rsidRPr="00F66D1A">
        <w:rPr>
          <w:b/>
          <w:u w:val="single"/>
        </w:rPr>
        <w:t>Median</w:t>
      </w:r>
      <w:r>
        <w:t xml:space="preserve">, and </w:t>
      </w:r>
      <w:r w:rsidRPr="00F66D1A">
        <w:rPr>
          <w:b/>
          <w:u w:val="single"/>
        </w:rPr>
        <w:t>Upper</w:t>
      </w:r>
      <w:r w:rsidR="00EB2DF5">
        <w:rPr>
          <w:b/>
          <w:u w:val="single"/>
        </w:rPr>
        <w:t xml:space="preserve"> </w:t>
      </w:r>
      <w:r w:rsidRPr="00F66D1A">
        <w:rPr>
          <w:b/>
          <w:u w:val="single"/>
        </w:rPr>
        <w:t>quartile</w:t>
      </w:r>
      <w:r>
        <w:t>.</w:t>
      </w:r>
    </w:p>
    <w:p w:rsidR="000D1749" w:rsidRPr="009B1205" w:rsidRDefault="007B3D3D" w:rsidP="000D1749">
      <w:pPr>
        <w:ind w:left="360"/>
      </w:pPr>
      <w:r w:rsidRPr="000D1749">
        <w:rPr>
          <w:b/>
          <w:noProof/>
        </w:rPr>
        <w:drawing>
          <wp:inline distT="0" distB="0" distL="0" distR="0" wp14:anchorId="171E2ADA" wp14:editId="7B5EA144">
            <wp:extent cx="5715000" cy="4711700"/>
            <wp:effectExtent l="19050" t="19050" r="0" b="0"/>
            <wp:docPr id="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711700"/>
                    </a:xfrm>
                    <a:prstGeom prst="rect">
                      <a:avLst/>
                    </a:prstGeom>
                    <a:noFill/>
                    <a:ln w="6350" cmpd="sng">
                      <a:solidFill>
                        <a:srgbClr val="000000"/>
                      </a:solidFill>
                      <a:miter lim="800000"/>
                      <a:headEnd/>
                      <a:tailEnd/>
                    </a:ln>
                    <a:effectLst/>
                  </pic:spPr>
                </pic:pic>
              </a:graphicData>
            </a:graphic>
          </wp:inline>
        </w:drawing>
      </w:r>
    </w:p>
    <w:p w:rsidR="000D1749" w:rsidRDefault="000D1749" w:rsidP="00EB05DE">
      <w:pPr>
        <w:keepNext/>
        <w:keepLines/>
        <w:numPr>
          <w:ilvl w:val="0"/>
          <w:numId w:val="15"/>
        </w:numPr>
      </w:pPr>
      <w:r w:rsidRPr="0006255F">
        <w:t xml:space="preserve">Select </w:t>
      </w:r>
      <w:r w:rsidRPr="0006255F">
        <w:rPr>
          <w:b/>
          <w:u w:val="single"/>
        </w:rPr>
        <w:t>Titles</w:t>
      </w:r>
      <w:r w:rsidRPr="0006255F">
        <w:t xml:space="preserve"> on the left. Deselect </w:t>
      </w:r>
      <w:r w:rsidRPr="0006255F">
        <w:rPr>
          <w:b/>
          <w:bCs/>
          <w:u w:val="single"/>
        </w:rPr>
        <w:t>Use default text</w:t>
      </w:r>
      <w:r w:rsidRPr="0006255F">
        <w:t>. Select the default text in the box and type</w:t>
      </w:r>
      <w:r>
        <w:t xml:space="preserve"> </w:t>
      </w:r>
      <w:r w:rsidRPr="00C213C8">
        <w:rPr>
          <w:rFonts w:ascii="Courier New" w:hAnsi="Courier New" w:cs="Courier New"/>
          <w:b/>
          <w:kern w:val="0"/>
        </w:rPr>
        <w:t>Descriptive Statistics for TESTSCORES</w:t>
      </w:r>
      <w:r>
        <w:t>. Leave the default footnote text.</w:t>
      </w:r>
    </w:p>
    <w:p w:rsidR="00E817F0" w:rsidRDefault="00E817F0" w:rsidP="00E817F0">
      <w:pPr>
        <w:pStyle w:val="Heading2"/>
      </w:pPr>
      <w:r w:rsidRPr="00386495">
        <w:rPr>
          <w:noProof/>
        </w:rPr>
        <w:lastRenderedPageBreak/>
        <w:drawing>
          <wp:anchor distT="0" distB="0" distL="114300" distR="114300" simplePos="0" relativeHeight="251659776" behindDoc="0" locked="0" layoutInCell="1" allowOverlap="1" wp14:anchorId="785DB71E" wp14:editId="3E46FF32">
            <wp:simplePos x="0" y="0"/>
            <wp:positionH relativeFrom="margin">
              <wp:align>right</wp:align>
            </wp:positionH>
            <wp:positionV relativeFrom="paragraph">
              <wp:posOffset>25400</wp:posOffset>
            </wp:positionV>
            <wp:extent cx="4020820" cy="3314700"/>
            <wp:effectExtent l="19050" t="19050" r="17780" b="19050"/>
            <wp:wrapSquare wrapText="bothSides"/>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0820" cy="331470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bookmarkEnd w:id="47"/>
      <w:r>
        <w:t>SAS Output</w:t>
      </w:r>
    </w:p>
    <w:p w:rsidR="000D1749" w:rsidRDefault="000D1749" w:rsidP="00EB05DE">
      <w:pPr>
        <w:numPr>
          <w:ilvl w:val="0"/>
          <w:numId w:val="15"/>
        </w:numPr>
      </w:pPr>
      <w:r>
        <w:t xml:space="preserve">Select </w:t>
      </w:r>
      <w:r w:rsidR="007B3D3D" w:rsidRPr="000D1749">
        <w:rPr>
          <w:b/>
          <w:noProof/>
          <w:position w:val="-6"/>
          <w:szCs w:val="22"/>
        </w:rPr>
        <w:drawing>
          <wp:inline distT="0" distB="0" distL="0" distR="0">
            <wp:extent cx="850900" cy="228600"/>
            <wp:effectExtent l="0" t="0" r="0" b="0"/>
            <wp:docPr id="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0" cy="228600"/>
                    </a:xfrm>
                    <a:prstGeom prst="rect">
                      <a:avLst/>
                    </a:prstGeom>
                    <a:noFill/>
                    <a:ln>
                      <a:noFill/>
                    </a:ln>
                  </pic:spPr>
                </pic:pic>
              </a:graphicData>
            </a:graphic>
          </wp:inline>
        </w:drawing>
      </w:r>
      <w:r>
        <w:t xml:space="preserve"> to run the analysis.</w:t>
      </w:r>
    </w:p>
    <w:p w:rsidR="000D1749" w:rsidRDefault="000D1749" w:rsidP="008806DD">
      <w:pPr>
        <w:keepNext/>
        <w:keepLines/>
        <w:widowControl w:val="0"/>
        <w:ind w:left="360"/>
      </w:pPr>
      <w:r>
        <w:t>The report is shown below:</w:t>
      </w:r>
    </w:p>
    <w:p w:rsidR="00440713" w:rsidRDefault="00440713" w:rsidP="00440713">
      <w:pPr>
        <w:keepLines/>
        <w:widowControl w:val="0"/>
        <w:ind w:left="360"/>
        <w:rPr>
          <w:noProof/>
        </w:rPr>
      </w:pPr>
      <w:r>
        <w:rPr>
          <w:noProof/>
        </w:rPr>
        <w:t xml:space="preserve">The mean is 1190.63, which is not exactly the 1200 that the school board had set as a goal. The standard deviation is 147.06. The range is 710 (1600 – 890) and the interquartile range is 1110 </w:t>
      </w:r>
      <w:r w:rsidR="00C213C8">
        <w:rPr>
          <w:noProof/>
        </w:rPr>
        <w:br/>
      </w:r>
      <w:r w:rsidR="00D83B7F">
        <w:rPr>
          <w:noProof/>
        </w:rPr>
        <w:t>(</w:t>
      </w:r>
      <w:r>
        <w:rPr>
          <w:noProof/>
        </w:rPr>
        <w:t>1280 – 1170).</w:t>
      </w:r>
    </w:p>
    <w:p w:rsidR="00E817F0" w:rsidRDefault="00E817F0" w:rsidP="00440713">
      <w:pPr>
        <w:keepLines/>
        <w:widowControl w:val="0"/>
        <w:ind w:left="360"/>
        <w:rPr>
          <w:noProof/>
        </w:rPr>
      </w:pPr>
    </w:p>
    <w:p w:rsidR="00E817F0" w:rsidRDefault="00E817F0" w:rsidP="00440713">
      <w:pPr>
        <w:keepLines/>
        <w:widowControl w:val="0"/>
        <w:ind w:left="360"/>
        <w:rPr>
          <w:noProof/>
        </w:rPr>
      </w:pPr>
    </w:p>
    <w:p w:rsidR="00E817F0" w:rsidRDefault="00E817F0" w:rsidP="00440713">
      <w:pPr>
        <w:keepLines/>
        <w:widowControl w:val="0"/>
        <w:ind w:left="360"/>
        <w:rPr>
          <w:noProof/>
        </w:rPr>
      </w:pPr>
    </w:p>
    <w:p w:rsidR="00E817F0" w:rsidRDefault="00E817F0" w:rsidP="00440713">
      <w:pPr>
        <w:keepLines/>
        <w:widowControl w:val="0"/>
        <w:ind w:left="360"/>
        <w:rPr>
          <w:noProof/>
        </w:rPr>
      </w:pPr>
    </w:p>
    <w:p w:rsidR="00E817F0" w:rsidRDefault="00E817F0" w:rsidP="00440713">
      <w:pPr>
        <w:keepLines/>
        <w:widowControl w:val="0"/>
        <w:ind w:left="360"/>
      </w:pPr>
    </w:p>
    <w:p w:rsidR="009B14E5" w:rsidRDefault="00E817F0" w:rsidP="002C78EC">
      <w:pPr>
        <w:numPr>
          <w:ilvl w:val="0"/>
          <w:numId w:val="15"/>
        </w:numPr>
      </w:pPr>
      <w:bookmarkStart w:id="48" w:name="_GoBack"/>
      <w:r>
        <w:rPr>
          <w:noProof/>
        </w:rPr>
        <w:drawing>
          <wp:anchor distT="0" distB="0" distL="114300" distR="114300" simplePos="0" relativeHeight="251657728" behindDoc="0" locked="0" layoutInCell="1" allowOverlap="1" wp14:anchorId="478CDCAE" wp14:editId="01FACFEA">
            <wp:simplePos x="0" y="0"/>
            <wp:positionH relativeFrom="margin">
              <wp:align>center</wp:align>
            </wp:positionH>
            <wp:positionV relativeFrom="margin">
              <wp:posOffset>4009390</wp:posOffset>
            </wp:positionV>
            <wp:extent cx="5153025" cy="1266825"/>
            <wp:effectExtent l="0" t="0" r="9525" b="9525"/>
            <wp:wrapSquare wrapText="bothSides"/>
            <wp:docPr id="4" name="Picture 72" descr="C:\Users\Own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Owner\Desktop\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3025" cy="12668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8"/>
      <w:r w:rsidR="000D1749" w:rsidRPr="0006255F">
        <w:t xml:space="preserve">Save the project by selecting </w:t>
      </w:r>
      <w:r w:rsidR="000D1749" w:rsidRPr="0006255F">
        <w:rPr>
          <w:b/>
          <w:u w:val="single"/>
        </w:rPr>
        <w:t>File</w:t>
      </w:r>
      <w:r w:rsidR="000D1749" w:rsidRPr="0006255F">
        <w:t xml:space="preserve"> </w:t>
      </w:r>
      <w:r w:rsidR="000D1749" w:rsidRPr="0006255F">
        <w:sym w:font="Wingdings" w:char="00F0"/>
      </w:r>
      <w:r w:rsidR="000D1749" w:rsidRPr="0006255F">
        <w:t xml:space="preserve"> </w:t>
      </w:r>
      <w:r w:rsidR="000D1749" w:rsidRPr="0006255F">
        <w:rPr>
          <w:b/>
          <w:u w:val="single"/>
        </w:rPr>
        <w:t xml:space="preserve">Save </w:t>
      </w:r>
      <w:r w:rsidR="005F3DE6">
        <w:rPr>
          <w:b/>
          <w:u w:val="single"/>
        </w:rPr>
        <w:t>EGBS</w:t>
      </w:r>
      <w:r w:rsidR="000D1749" w:rsidRPr="0006255F">
        <w:t xml:space="preserve"> or use</w:t>
      </w:r>
      <w:r w:rsidR="00C15471">
        <w:t xml:space="preserve"> </w:t>
      </w:r>
      <w:r w:rsidR="007B3D3D" w:rsidRPr="0006255F">
        <w:rPr>
          <w:noProof/>
          <w:position w:val="-8"/>
        </w:rPr>
        <w:drawing>
          <wp:inline distT="0" distB="0" distL="0" distR="0">
            <wp:extent cx="247650" cy="266700"/>
            <wp:effectExtent l="0" t="0" r="0" b="0"/>
            <wp:docPr id="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005F3DE6">
        <w:t>.</w:t>
      </w:r>
      <w:bookmarkStart w:id="49" w:name="_Toc200529581"/>
      <w:bookmarkStart w:id="50" w:name="_Toc200783112"/>
      <w:bookmarkStart w:id="51" w:name="_Toc206844421"/>
      <w:bookmarkStart w:id="52" w:name="_Toc231881806"/>
      <w:bookmarkStart w:id="53" w:name="_Toc231905215"/>
      <w:bookmarkStart w:id="54" w:name="_Toc231957934"/>
      <w:bookmarkStart w:id="55" w:name="_Toc231963201"/>
      <w:bookmarkStart w:id="56" w:name="_Toc231966143"/>
      <w:bookmarkStart w:id="57" w:name="_Toc232846608"/>
      <w:bookmarkStart w:id="58" w:name="_Toc234227395"/>
      <w:bookmarkStart w:id="59" w:name="_Toc254180546"/>
      <w:bookmarkStart w:id="60" w:name="_Toc255203862"/>
      <w:bookmarkStart w:id="61" w:name="_Toc255207681"/>
      <w:bookmarkStart w:id="62" w:name="_Toc255549375"/>
      <w:bookmarkStart w:id="63" w:name="_Toc255809608"/>
      <w:bookmarkStart w:id="64" w:name="_Toc255810339"/>
      <w:bookmarkStart w:id="65" w:name="_Toc255894612"/>
      <w:bookmarkStart w:id="66" w:name="_Toc256149300"/>
      <w:r w:rsidR="00043AA1">
        <w:t>Picturing Distributions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sectPr w:rsidR="009B14E5" w:rsidSect="00AF364C">
      <w:headerReference w:type="even" r:id="rId41"/>
      <w:headerReference w:type="default" r:id="rId42"/>
      <w:footerReference w:type="even" r:id="rId43"/>
      <w:footerReference w:type="default" r:id="rId44"/>
      <w:headerReference w:type="first" r:id="rId45"/>
      <w:type w:val="continuous"/>
      <w:pgSz w:w="12240" w:h="15840"/>
      <w:pgMar w:top="1440" w:right="1440" w:bottom="1440" w:left="720" w:header="720" w:footer="720" w:gutter="720"/>
      <w:pgNumType w:chapStyle="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65E" w:rsidRDefault="00FD665E">
      <w:r>
        <w:separator/>
      </w:r>
    </w:p>
  </w:endnote>
  <w:endnote w:type="continuationSeparator" w:id="0">
    <w:p w:rsidR="00FD665E" w:rsidRDefault="00FD6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C1D" w:rsidRDefault="002B3C1D" w:rsidP="000608F8">
    <w:pPr>
      <w:pStyle w:val="Footer"/>
      <w:tabs>
        <w:tab w:val="clear" w:pos="8640"/>
      </w:tabs>
      <w:ind w:right="-1800"/>
      <w:rPr>
        <w:bCs/>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C1D" w:rsidRDefault="002B3C1D" w:rsidP="000608F8">
    <w:pPr>
      <w:pStyle w:val="Footer"/>
      <w:tabs>
        <w:tab w:val="clear" w:pos="8640"/>
      </w:tabs>
      <w:ind w:right="-1800"/>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65E" w:rsidRDefault="00FD665E">
      <w:r>
        <w:separator/>
      </w:r>
    </w:p>
  </w:footnote>
  <w:footnote w:type="continuationSeparator" w:id="0">
    <w:p w:rsidR="00FD665E" w:rsidRDefault="00FD6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C1D" w:rsidRDefault="002B3C1D" w:rsidP="000608F8">
    <w:pPr>
      <w:pStyle w:val="Header"/>
      <w:pBdr>
        <w:bottom w:val="single" w:sz="2" w:space="3" w:color="auto"/>
      </w:pBdr>
      <w:rPr>
        <w:rStyle w:val="PageNumber"/>
        <w:b w:val="0"/>
      </w:rPr>
    </w:pPr>
    <w:r w:rsidRPr="00EC61D4">
      <w:rPr>
        <w:rStyle w:val="PageNumber"/>
        <w:b w:val="0"/>
      </w:rPr>
      <w:fldChar w:fldCharType="begin"/>
    </w:r>
    <w:r w:rsidRPr="00EC61D4">
      <w:rPr>
        <w:rStyle w:val="PageNumber"/>
        <w:b w:val="0"/>
      </w:rPr>
      <w:instrText xml:space="preserve"> PAGE </w:instrText>
    </w:r>
    <w:r w:rsidRPr="00EC61D4">
      <w:rPr>
        <w:rStyle w:val="PageNumber"/>
        <w:b w:val="0"/>
      </w:rPr>
      <w:fldChar w:fldCharType="separate"/>
    </w:r>
    <w:r w:rsidR="00E817F0">
      <w:rPr>
        <w:rStyle w:val="PageNumber"/>
        <w:b w:val="0"/>
        <w:noProof/>
      </w:rPr>
      <w:t>14</w:t>
    </w:r>
    <w:r w:rsidRPr="00EC61D4">
      <w:rPr>
        <w:rStyle w:val="PageNumber"/>
        <w:b w:val="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C1D" w:rsidRDefault="002B3C1D" w:rsidP="000608F8">
    <w:pPr>
      <w:pStyle w:val="Header"/>
      <w:tabs>
        <w:tab w:val="right" w:pos="8640"/>
        <w:tab w:val="right" w:pos="9360"/>
      </w:tabs>
    </w:pPr>
    <w:r>
      <w:tab/>
    </w:r>
    <w:r w:rsidR="00EB05DE">
      <w:tab/>
    </w:r>
    <w:r w:rsidRPr="00EC61D4">
      <w:rPr>
        <w:rStyle w:val="PageNumber"/>
        <w:b w:val="0"/>
      </w:rPr>
      <w:fldChar w:fldCharType="begin"/>
    </w:r>
    <w:r w:rsidRPr="00EC61D4">
      <w:rPr>
        <w:rStyle w:val="PageNumber"/>
        <w:b w:val="0"/>
      </w:rPr>
      <w:instrText xml:space="preserve"> PAGE </w:instrText>
    </w:r>
    <w:r w:rsidRPr="00EC61D4">
      <w:rPr>
        <w:rStyle w:val="PageNumber"/>
        <w:b w:val="0"/>
      </w:rPr>
      <w:fldChar w:fldCharType="separate"/>
    </w:r>
    <w:r w:rsidR="00E817F0">
      <w:rPr>
        <w:rStyle w:val="PageNumber"/>
        <w:b w:val="0"/>
        <w:noProof/>
      </w:rPr>
      <w:t>15</w:t>
    </w:r>
    <w:r w:rsidRPr="00EC61D4">
      <w:rPr>
        <w:rStyle w:val="PageNumber"/>
        <w:b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C1D" w:rsidRDefault="002B3C1D" w:rsidP="000608F8">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96E13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EA37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069B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7142D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C0FA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8417F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1B07C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6C0C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A4EC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72F7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D5C58"/>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13A72ACE"/>
    <w:multiLevelType w:val="multilevel"/>
    <w:tmpl w:val="2EE6892E"/>
    <w:name w:val="DemoOutlineNumbering"/>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4216127"/>
    <w:multiLevelType w:val="multilevel"/>
    <w:tmpl w:val="2EE6892E"/>
    <w:name w:val="DemoOutlineNumbering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5132F34"/>
    <w:multiLevelType w:val="multilevel"/>
    <w:tmpl w:val="389C31E4"/>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14" w15:restartNumberingAfterBreak="0">
    <w:nsid w:val="16920183"/>
    <w:multiLevelType w:val="multilevel"/>
    <w:tmpl w:val="03B45C36"/>
    <w:name w:val="PowerServExercis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15" w15:restartNumberingAfterBreak="0">
    <w:nsid w:val="18437675"/>
    <w:multiLevelType w:val="multilevel"/>
    <w:tmpl w:val="D450C26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AD23134"/>
    <w:multiLevelType w:val="multilevel"/>
    <w:tmpl w:val="C310CA28"/>
    <w:lvl w:ilvl="0">
      <w:start w:val="1"/>
      <w:numFmt w:val="decimal"/>
      <w:lvlText w:val="Chapter %1"/>
      <w:lvlJc w:val="left"/>
      <w:pPr>
        <w:tabs>
          <w:tab w:val="num" w:pos="1800"/>
        </w:tabs>
        <w:ind w:left="0" w:firstLine="0"/>
      </w:pPr>
      <w:rPr>
        <w:rFonts w:hint="default"/>
      </w:rPr>
    </w:lvl>
    <w:lvl w:ilvl="1">
      <w:start w:val="1"/>
      <w:numFmt w:val="decimal"/>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1B1F3BBC"/>
    <w:multiLevelType w:val="multilevel"/>
    <w:tmpl w:val="5CEE7602"/>
    <w:lvl w:ilvl="0">
      <w:start w:val="1"/>
      <w:numFmt w:val="decimal"/>
      <w:pStyle w:val="NumberingExercise"/>
      <w:suff w:val="nothing"/>
      <w:lvlText w:val="%1.   "/>
      <w:lvlJc w:val="left"/>
      <w:pPr>
        <w:ind w:left="360" w:hanging="360"/>
      </w:pPr>
      <w:rPr>
        <w:b/>
        <w:i w:val="0"/>
      </w:rPr>
    </w:lvl>
    <w:lvl w:ilvl="1">
      <w:start w:val="1"/>
      <w:numFmt w:val="lowerLetter"/>
      <w:suff w:val="nothing"/>
      <w:lvlText w:val="%2.   "/>
      <w:lvlJc w:val="left"/>
      <w:pPr>
        <w:ind w:left="720" w:hanging="360"/>
      </w:pPr>
      <w:rPr>
        <w:b/>
        <w:i w:val="0"/>
      </w:rPr>
    </w:lvl>
    <w:lvl w:ilvl="2">
      <w:start w:val="1"/>
      <w:numFmt w:val="decimal"/>
      <w:suff w:val="nothing"/>
      <w:lvlText w:val="%3)   "/>
      <w:lvlJc w:val="left"/>
      <w:pPr>
        <w:ind w:left="1080" w:hanging="360"/>
      </w:pPr>
    </w:lvl>
    <w:lvl w:ilvl="3">
      <w:start w:val="1"/>
      <w:numFmt w:val="lowerLetter"/>
      <w:suff w:val="nothing"/>
      <w:lvlText w:val="%4)   "/>
      <w:lvlJc w:val="left"/>
      <w:pPr>
        <w:ind w:left="1440" w:hanging="360"/>
      </w:pPr>
    </w:lvl>
    <w:lvl w:ilvl="4">
      <w:start w:val="1"/>
      <w:numFmt w:val="decimal"/>
      <w:suff w:val="nothing"/>
      <w:lvlText w:val="(%5)  "/>
      <w:lvlJc w:val="left"/>
      <w:pPr>
        <w:ind w:left="1800" w:hanging="36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1B4306B2"/>
    <w:multiLevelType w:val="multilevel"/>
    <w:tmpl w:val="03B45C36"/>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19" w15:restartNumberingAfterBreak="0">
    <w:nsid w:val="1F024562"/>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23716BB5"/>
    <w:multiLevelType w:val="multilevel"/>
    <w:tmpl w:val="2EE6892E"/>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1302D3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20A5D9C"/>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338A7E93"/>
    <w:multiLevelType w:val="multilevel"/>
    <w:tmpl w:val="6CDC94F8"/>
    <w:lvl w:ilvl="0">
      <w:start w:val="1"/>
      <w:numFmt w:val="decimal"/>
      <w:pStyle w:val="List"/>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9E078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CDD2B79"/>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3D7F6FAA"/>
    <w:multiLevelType w:val="multilevel"/>
    <w:tmpl w:val="2EE6892E"/>
    <w:name w:val="DemoOutlineNumbering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0972C18"/>
    <w:multiLevelType w:val="multilevel"/>
    <w:tmpl w:val="2EE6892E"/>
    <w:name w:val="DemoOutlineNumbering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29050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8CC784B"/>
    <w:multiLevelType w:val="hybridMultilevel"/>
    <w:tmpl w:val="086C6998"/>
    <w:lvl w:ilvl="0" w:tplc="DB805B2C">
      <w:numFmt w:val="bullet"/>
      <w:lvlText w:val="–"/>
      <w:lvlJc w:val="left"/>
      <w:pPr>
        <w:tabs>
          <w:tab w:val="num" w:pos="576"/>
        </w:tabs>
        <w:ind w:left="576" w:hanging="360"/>
      </w:pPr>
      <w:rPr>
        <w:rFonts w:ascii="Times New Roman" w:eastAsia="Times New Roman" w:hAnsi="Times New Roman" w:cs="Times New Roman" w:hint="default"/>
      </w:rPr>
    </w:lvl>
    <w:lvl w:ilvl="1" w:tplc="04090003" w:tentative="1">
      <w:start w:val="1"/>
      <w:numFmt w:val="bullet"/>
      <w:lvlText w:val="o"/>
      <w:lvlJc w:val="left"/>
      <w:pPr>
        <w:tabs>
          <w:tab w:val="num" w:pos="1296"/>
        </w:tabs>
        <w:ind w:left="1296" w:hanging="360"/>
      </w:pPr>
      <w:rPr>
        <w:rFonts w:ascii="Courier New" w:hAnsi="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30" w15:restartNumberingAfterBreak="0">
    <w:nsid w:val="4CC15B0C"/>
    <w:multiLevelType w:val="multilevel"/>
    <w:tmpl w:val="22A0AEB6"/>
    <w:lvl w:ilvl="0">
      <w:start w:val="1"/>
      <w:numFmt w:val="none"/>
      <w:pStyle w:val="TOC9"/>
      <w:lvlText w:val="Demonstration: "/>
      <w:lvlJc w:val="left"/>
      <w:pPr>
        <w:tabs>
          <w:tab w:val="num" w:pos="2520"/>
        </w:tabs>
        <w:ind w:left="2520" w:hanging="1440"/>
      </w:pPr>
      <w:rPr>
        <w:rFonts w:ascii="Arial" w:hAnsi="Arial" w:hint="default"/>
        <w:sz w:val="20"/>
      </w:rPr>
    </w:lvl>
    <w:lvl w:ilvl="1">
      <w:start w:val="1"/>
      <w:numFmt w:val="decimal"/>
      <w:lvlText w:val="%1.%2"/>
      <w:lvlJc w:val="left"/>
      <w:pPr>
        <w:tabs>
          <w:tab w:val="num" w:pos="4320"/>
        </w:tabs>
        <w:ind w:left="3960" w:hanging="72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3.%4"/>
      <w:lvlJc w:val="left"/>
      <w:pPr>
        <w:tabs>
          <w:tab w:val="num" w:pos="4320"/>
        </w:tabs>
        <w:ind w:left="3816" w:hanging="576"/>
      </w:pPr>
      <w:rPr>
        <w:rFonts w:hint="default"/>
      </w:rPr>
    </w:lvl>
    <w:lvl w:ilvl="4">
      <w:start w:val="1"/>
      <w:numFmt w:val="decimal"/>
      <w:lvlText w:val="%1.%2.%3.%4.%5"/>
      <w:lvlJc w:val="left"/>
      <w:pPr>
        <w:tabs>
          <w:tab w:val="num" w:pos="4248"/>
        </w:tabs>
        <w:ind w:left="4248" w:hanging="1008"/>
      </w:pPr>
      <w:rPr>
        <w:rFonts w:hint="default"/>
      </w:rPr>
    </w:lvl>
    <w:lvl w:ilvl="5">
      <w:start w:val="1"/>
      <w:numFmt w:val="decimal"/>
      <w:lvlText w:val="%1.%2.%3.%4.%5.%6"/>
      <w:lvlJc w:val="left"/>
      <w:pPr>
        <w:tabs>
          <w:tab w:val="num" w:pos="4392"/>
        </w:tabs>
        <w:ind w:left="4392" w:hanging="1152"/>
      </w:pPr>
      <w:rPr>
        <w:rFonts w:hint="default"/>
      </w:rPr>
    </w:lvl>
    <w:lvl w:ilvl="6">
      <w:start w:val="1"/>
      <w:numFmt w:val="decimal"/>
      <w:lvlText w:val="%1.%2.%3.%4.%5.%6.%7"/>
      <w:lvlJc w:val="left"/>
      <w:pPr>
        <w:tabs>
          <w:tab w:val="num" w:pos="4536"/>
        </w:tabs>
        <w:ind w:left="4536" w:hanging="1296"/>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4824"/>
        </w:tabs>
        <w:ind w:left="4824" w:hanging="1584"/>
      </w:pPr>
      <w:rPr>
        <w:rFonts w:hint="default"/>
      </w:rPr>
    </w:lvl>
  </w:abstractNum>
  <w:abstractNum w:abstractNumId="31" w15:restartNumberingAfterBreak="0">
    <w:nsid w:val="50D952DB"/>
    <w:multiLevelType w:val="multilevel"/>
    <w:tmpl w:val="2EE6892E"/>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22B0AF5"/>
    <w:multiLevelType w:val="multilevel"/>
    <w:tmpl w:val="5A085AF4"/>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33" w15:restartNumberingAfterBreak="0">
    <w:nsid w:val="53C20185"/>
    <w:multiLevelType w:val="multilevel"/>
    <w:tmpl w:val="2EE6892E"/>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40211C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8B618AC"/>
    <w:multiLevelType w:val="hybridMultilevel"/>
    <w:tmpl w:val="BC96629A"/>
    <w:lvl w:ilvl="0" w:tplc="FFFFFFFF">
      <w:numFmt w:val="bullet"/>
      <w:lvlText w:val="–"/>
      <w:lvlJc w:val="left"/>
      <w:pPr>
        <w:tabs>
          <w:tab w:val="num" w:pos="576"/>
        </w:tabs>
        <w:ind w:left="576" w:hanging="360"/>
      </w:pPr>
      <w:rPr>
        <w:rFonts w:ascii="Times New Roman" w:eastAsia="Times New Roman" w:hAnsi="Times New Roman" w:cs="Times New Roman" w:hint="default"/>
      </w:rPr>
    </w:lvl>
    <w:lvl w:ilvl="1" w:tplc="FFFFFFFF">
      <w:numFmt w:val="bullet"/>
      <w:lvlText w:val=""/>
      <w:lvlJc w:val="left"/>
      <w:pPr>
        <w:tabs>
          <w:tab w:val="num" w:pos="1656"/>
        </w:tabs>
        <w:ind w:left="1656" w:hanging="720"/>
      </w:pPr>
      <w:rPr>
        <w:rFonts w:ascii="Wingdings" w:eastAsia="Times New Roman" w:hAnsi="Wingdings" w:cs="Times New Roman" w:hint="default"/>
        <w:b/>
        <w:sz w:val="28"/>
      </w:rPr>
    </w:lvl>
    <w:lvl w:ilvl="2" w:tplc="FFFFFFFF" w:tentative="1">
      <w:start w:val="1"/>
      <w:numFmt w:val="bullet"/>
      <w:lvlText w:val=""/>
      <w:lvlJc w:val="left"/>
      <w:pPr>
        <w:tabs>
          <w:tab w:val="num" w:pos="2016"/>
        </w:tabs>
        <w:ind w:left="2016" w:hanging="360"/>
      </w:pPr>
      <w:rPr>
        <w:rFonts w:ascii="Wingdings" w:hAnsi="Wingdings" w:hint="default"/>
      </w:rPr>
    </w:lvl>
    <w:lvl w:ilvl="3" w:tplc="FFFFFFFF" w:tentative="1">
      <w:start w:val="1"/>
      <w:numFmt w:val="bullet"/>
      <w:lvlText w:val=""/>
      <w:lvlJc w:val="left"/>
      <w:pPr>
        <w:tabs>
          <w:tab w:val="num" w:pos="2736"/>
        </w:tabs>
        <w:ind w:left="2736" w:hanging="360"/>
      </w:pPr>
      <w:rPr>
        <w:rFonts w:ascii="Symbol" w:hAnsi="Symbol" w:hint="default"/>
      </w:rPr>
    </w:lvl>
    <w:lvl w:ilvl="4" w:tplc="FFFFFFFF" w:tentative="1">
      <w:start w:val="1"/>
      <w:numFmt w:val="bullet"/>
      <w:lvlText w:val="o"/>
      <w:lvlJc w:val="left"/>
      <w:pPr>
        <w:tabs>
          <w:tab w:val="num" w:pos="3456"/>
        </w:tabs>
        <w:ind w:left="3456" w:hanging="360"/>
      </w:pPr>
      <w:rPr>
        <w:rFonts w:ascii="Courier New" w:hAnsi="Courier New" w:hint="default"/>
      </w:rPr>
    </w:lvl>
    <w:lvl w:ilvl="5" w:tplc="FFFFFFFF" w:tentative="1">
      <w:start w:val="1"/>
      <w:numFmt w:val="bullet"/>
      <w:lvlText w:val=""/>
      <w:lvlJc w:val="left"/>
      <w:pPr>
        <w:tabs>
          <w:tab w:val="num" w:pos="4176"/>
        </w:tabs>
        <w:ind w:left="4176" w:hanging="360"/>
      </w:pPr>
      <w:rPr>
        <w:rFonts w:ascii="Wingdings" w:hAnsi="Wingdings" w:hint="default"/>
      </w:rPr>
    </w:lvl>
    <w:lvl w:ilvl="6" w:tplc="FFFFFFFF" w:tentative="1">
      <w:start w:val="1"/>
      <w:numFmt w:val="bullet"/>
      <w:lvlText w:val=""/>
      <w:lvlJc w:val="left"/>
      <w:pPr>
        <w:tabs>
          <w:tab w:val="num" w:pos="4896"/>
        </w:tabs>
        <w:ind w:left="4896" w:hanging="360"/>
      </w:pPr>
      <w:rPr>
        <w:rFonts w:ascii="Symbol" w:hAnsi="Symbol" w:hint="default"/>
      </w:rPr>
    </w:lvl>
    <w:lvl w:ilvl="7" w:tplc="FFFFFFFF" w:tentative="1">
      <w:start w:val="1"/>
      <w:numFmt w:val="bullet"/>
      <w:lvlText w:val="o"/>
      <w:lvlJc w:val="left"/>
      <w:pPr>
        <w:tabs>
          <w:tab w:val="num" w:pos="5616"/>
        </w:tabs>
        <w:ind w:left="5616" w:hanging="360"/>
      </w:pPr>
      <w:rPr>
        <w:rFonts w:ascii="Courier New" w:hAnsi="Courier New" w:hint="default"/>
      </w:rPr>
    </w:lvl>
    <w:lvl w:ilvl="8" w:tplc="FFFFFFFF" w:tentative="1">
      <w:start w:val="1"/>
      <w:numFmt w:val="bullet"/>
      <w:lvlText w:val=""/>
      <w:lvlJc w:val="left"/>
      <w:pPr>
        <w:tabs>
          <w:tab w:val="num" w:pos="6336"/>
        </w:tabs>
        <w:ind w:left="6336" w:hanging="360"/>
      </w:pPr>
      <w:rPr>
        <w:rFonts w:ascii="Wingdings" w:hAnsi="Wingdings" w:hint="default"/>
      </w:rPr>
    </w:lvl>
  </w:abstractNum>
  <w:abstractNum w:abstractNumId="36" w15:restartNumberingAfterBreak="0">
    <w:nsid w:val="5D305517"/>
    <w:multiLevelType w:val="multilevel"/>
    <w:tmpl w:val="CE7A9850"/>
    <w:lvl w:ilvl="0">
      <w:start w:val="1"/>
      <w:numFmt w:val="decimal"/>
      <w:pStyle w:val="NumberingSolutions"/>
      <w:suff w:val="nothing"/>
      <w:lvlText w:val="%1.   "/>
      <w:lvlJc w:val="left"/>
      <w:pPr>
        <w:ind w:left="360" w:hanging="360"/>
      </w:pPr>
      <w:rPr>
        <w:rFonts w:ascii="Times New Roman" w:hAnsi="Times New Roman" w:hint="default"/>
        <w:b/>
        <w:i w:val="0"/>
      </w:rPr>
    </w:lvl>
    <w:lvl w:ilvl="1">
      <w:start w:val="1"/>
      <w:numFmt w:val="lowerLetter"/>
      <w:suff w:val="nothing"/>
      <w:lvlText w:val="%2.   "/>
      <w:lvlJc w:val="left"/>
      <w:pPr>
        <w:ind w:left="720" w:hanging="360"/>
      </w:pPr>
      <w:rPr>
        <w:rFonts w:ascii="Century Schoolbook" w:hAnsi="Century Schoolbook" w:hint="default"/>
        <w:b/>
        <w:i w:val="0"/>
      </w:rPr>
    </w:lvl>
    <w:lvl w:ilvl="2">
      <w:start w:val="1"/>
      <w:numFmt w:val="decimal"/>
      <w:suff w:val="nothing"/>
      <w:lvlText w:val="%3)  "/>
      <w:lvlJc w:val="left"/>
      <w:pPr>
        <w:ind w:left="1080" w:hanging="360"/>
      </w:pPr>
      <w:rPr>
        <w:rFonts w:hint="default"/>
      </w:rPr>
    </w:lvl>
    <w:lvl w:ilvl="3">
      <w:start w:val="1"/>
      <w:numFmt w:val="lowerLetter"/>
      <w:suff w:val="nothing"/>
      <w:lvlText w:val="%4)  "/>
      <w:lvlJc w:val="left"/>
      <w:pPr>
        <w:ind w:left="1440" w:hanging="360"/>
      </w:pPr>
      <w:rPr>
        <w:rFonts w:hint="default"/>
      </w:rPr>
    </w:lvl>
    <w:lvl w:ilvl="4">
      <w:start w:val="1"/>
      <w:numFmt w:val="decimal"/>
      <w:suff w:val="nothing"/>
      <w:lvlText w:val="(%5) "/>
      <w:lvlJc w:val="left"/>
      <w:pPr>
        <w:ind w:left="1800" w:hanging="360"/>
      </w:pPr>
      <w:rPr>
        <w:rFonts w:hint="default"/>
      </w:rPr>
    </w:lvl>
    <w:lvl w:ilvl="5">
      <w:start w:val="1"/>
      <w:numFmt w:val="lowerRoman"/>
      <w:lvlText w:val="(%6)"/>
      <w:lvlJc w:val="left"/>
      <w:pPr>
        <w:tabs>
          <w:tab w:val="num" w:pos="288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5F0B73C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1A832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381264C"/>
    <w:multiLevelType w:val="singleLevel"/>
    <w:tmpl w:val="403229C8"/>
    <w:lvl w:ilvl="0">
      <w:start w:val="1"/>
      <w:numFmt w:val="bullet"/>
      <w:pStyle w:val="BulletedNormal"/>
      <w:lvlText w:val=""/>
      <w:lvlJc w:val="left"/>
      <w:pPr>
        <w:tabs>
          <w:tab w:val="num" w:pos="360"/>
        </w:tabs>
        <w:ind w:left="360" w:hanging="360"/>
      </w:pPr>
      <w:rPr>
        <w:rFonts w:ascii="Symbol" w:hAnsi="Symbol" w:hint="default"/>
      </w:rPr>
    </w:lvl>
  </w:abstractNum>
  <w:abstractNum w:abstractNumId="40" w15:restartNumberingAfterBreak="0">
    <w:nsid w:val="687D479B"/>
    <w:multiLevelType w:val="multilevel"/>
    <w:tmpl w:val="5A085AF4"/>
    <w:name w:val="PowerServSolution"/>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41" w15:restartNumberingAfterBreak="0">
    <w:nsid w:val="691F19DB"/>
    <w:multiLevelType w:val="multilevel"/>
    <w:tmpl w:val="7DFA7D8C"/>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42" w15:restartNumberingAfterBreak="0">
    <w:nsid w:val="6B6D158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701A598E"/>
    <w:multiLevelType w:val="multilevel"/>
    <w:tmpl w:val="91A86832"/>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44" w15:restartNumberingAfterBreak="0">
    <w:nsid w:val="71702862"/>
    <w:multiLevelType w:val="multilevel"/>
    <w:tmpl w:val="03B45C36"/>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45" w15:restartNumberingAfterBreak="0">
    <w:nsid w:val="72FB4A7F"/>
    <w:multiLevelType w:val="singleLevel"/>
    <w:tmpl w:val="722EF39A"/>
    <w:lvl w:ilvl="0">
      <w:start w:val="4"/>
      <w:numFmt w:val="bullet"/>
      <w:lvlText w:val=""/>
      <w:lvlJc w:val="left"/>
      <w:pPr>
        <w:tabs>
          <w:tab w:val="num" w:pos="792"/>
        </w:tabs>
        <w:ind w:left="792" w:hanging="792"/>
      </w:pPr>
      <w:rPr>
        <w:rFonts w:ascii="Wingdings" w:hAnsi="Wingdings" w:hint="default"/>
        <w:b w:val="0"/>
      </w:rPr>
    </w:lvl>
  </w:abstractNum>
  <w:abstractNum w:abstractNumId="46" w15:restartNumberingAfterBreak="0">
    <w:nsid w:val="7B2F000C"/>
    <w:multiLevelType w:val="singleLevel"/>
    <w:tmpl w:val="F514977A"/>
    <w:lvl w:ilvl="0">
      <w:start w:val="4"/>
      <w:numFmt w:val="bullet"/>
      <w:lvlText w:val=""/>
      <w:lvlJc w:val="left"/>
      <w:pPr>
        <w:tabs>
          <w:tab w:val="num" w:pos="792"/>
        </w:tabs>
        <w:ind w:left="792" w:hanging="792"/>
      </w:pPr>
      <w:rPr>
        <w:rFonts w:ascii="Wingdings" w:hAnsi="Wingdings" w:hint="default"/>
        <w:b/>
        <w:sz w:val="28"/>
      </w:rPr>
    </w:lvl>
  </w:abstractNum>
  <w:abstractNum w:abstractNumId="47" w15:restartNumberingAfterBreak="0">
    <w:nsid w:val="7D377DBE"/>
    <w:multiLevelType w:val="multilevel"/>
    <w:tmpl w:val="2EE6892E"/>
    <w:name w:val="DemoOutlineNumbering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9"/>
  </w:num>
  <w:num w:numId="2">
    <w:abstractNumId w:val="16"/>
  </w:num>
  <w:num w:numId="3">
    <w:abstractNumId w:val="23"/>
  </w:num>
  <w:num w:numId="4">
    <w:abstractNumId w:val="17"/>
  </w:num>
  <w:num w:numId="5">
    <w:abstractNumId w:val="36"/>
  </w:num>
  <w:num w:numId="6">
    <w:abstractNumId w:val="19"/>
  </w:num>
  <w:num w:numId="7">
    <w:abstractNumId w:val="10"/>
  </w:num>
  <w:num w:numId="8">
    <w:abstractNumId w:val="22"/>
  </w:num>
  <w:num w:numId="9">
    <w:abstractNumId w:val="25"/>
  </w:num>
  <w:num w:numId="10">
    <w:abstractNumId w:val="32"/>
  </w:num>
  <w:num w:numId="11">
    <w:abstractNumId w:val="30"/>
  </w:num>
  <w:num w:numId="12">
    <w:abstractNumId w:val="44"/>
  </w:num>
  <w:num w:numId="13">
    <w:abstractNumId w:val="35"/>
  </w:num>
  <w:num w:numId="14">
    <w:abstractNumId w:val="29"/>
  </w:num>
  <w:num w:numId="15">
    <w:abstractNumId w:val="11"/>
  </w:num>
  <w:num w:numId="16">
    <w:abstractNumId w:val="33"/>
  </w:num>
  <w:num w:numId="17">
    <w:abstractNumId w:val="20"/>
  </w:num>
  <w:num w:numId="18">
    <w:abstractNumId w:val="31"/>
  </w:num>
  <w:num w:numId="19">
    <w:abstractNumId w:val="13"/>
  </w:num>
  <w:num w:numId="20">
    <w:abstractNumId w:val="18"/>
  </w:num>
  <w:num w:numId="21">
    <w:abstractNumId w:val="17"/>
    <w:lvlOverride w:ilvl="0">
      <w:lvl w:ilvl="0">
        <w:start w:val="1"/>
        <w:numFmt w:val="decimal"/>
        <w:lvlRestart w:val="0"/>
        <w:pStyle w:val="NumberingExercise"/>
        <w:suff w:val="nothing"/>
        <w:lvlText w:val="%1.   "/>
        <w:lvlJc w:val="left"/>
        <w:pPr>
          <w:ind w:left="360" w:hanging="360"/>
        </w:pPr>
        <w:rPr>
          <w:rFonts w:ascii="Times New Roman" w:hAnsi="Times New Roman" w:cs="Times New Roman"/>
          <w:b/>
          <w:i w:val="0"/>
        </w:rPr>
      </w:lvl>
    </w:lvlOverride>
    <w:lvlOverride w:ilvl="1">
      <w:lvl w:ilvl="1">
        <w:start w:val="1"/>
        <w:numFmt w:val="lowerLetter"/>
        <w:suff w:val="nothing"/>
        <w:lvlText w:val="%2.   "/>
        <w:lvlJc w:val="left"/>
        <w:pPr>
          <w:ind w:left="720" w:hanging="360"/>
        </w:pPr>
        <w:rPr>
          <w:rFonts w:ascii="Times New Roman" w:hAnsi="Times New Roman" w:cs="Times New Roman"/>
          <w:b/>
          <w:i w:val="0"/>
        </w:rPr>
      </w:lvl>
    </w:lvlOverride>
    <w:lvlOverride w:ilvl="2">
      <w:lvl w:ilvl="2">
        <w:start w:val="1"/>
        <w:numFmt w:val="decimal"/>
        <w:suff w:val="nothing"/>
        <w:lvlText w:val="%3)   "/>
        <w:lvlJc w:val="left"/>
        <w:pPr>
          <w:ind w:left="1080" w:hanging="360"/>
        </w:pPr>
        <w:rPr>
          <w:rFonts w:ascii="Times New Roman" w:hAnsi="Times New Roman" w:cs="Times New Roman"/>
        </w:rPr>
      </w:lvl>
    </w:lvlOverride>
    <w:lvlOverride w:ilvl="3">
      <w:lvl w:ilvl="3">
        <w:start w:val="1"/>
        <w:numFmt w:val="lowerLetter"/>
        <w:suff w:val="nothing"/>
        <w:lvlText w:val="%4)   "/>
        <w:lvlJc w:val="left"/>
        <w:pPr>
          <w:ind w:left="1440" w:hanging="360"/>
        </w:pPr>
        <w:rPr>
          <w:rFonts w:ascii="Times New Roman" w:hAnsi="Times New Roman" w:cs="Times New Roman"/>
        </w:rPr>
      </w:lvl>
    </w:lvlOverride>
    <w:lvlOverride w:ilvl="4">
      <w:lvl w:ilvl="4">
        <w:start w:val="1"/>
        <w:numFmt w:val="decimal"/>
        <w:suff w:val="nothing"/>
        <w:lvlText w:val="(%5)  "/>
        <w:lvlJc w:val="left"/>
        <w:pPr>
          <w:ind w:left="1800" w:hanging="360"/>
        </w:pPr>
        <w:rPr>
          <w:rFonts w:ascii="Times New Roman" w:hAnsi="Times New Roman" w:cs="Times New Roman"/>
        </w:rPr>
      </w:lvl>
    </w:lvlOverride>
    <w:lvlOverride w:ilvl="5">
      <w:lvl w:ilvl="5">
        <w:start w:val="1"/>
        <w:numFmt w:val="none"/>
        <w:suff w:val="nothing"/>
        <w:lvlText w:val=""/>
        <w:lvlJc w:val="left"/>
        <w:pPr>
          <w:ind w:left="0" w:firstLine="0"/>
        </w:pPr>
        <w:rPr>
          <w:rFonts w:ascii="Times New Roman" w:hAnsi="Times New Roman" w:cs="Times New Roman"/>
        </w:rPr>
      </w:lvl>
    </w:lvlOverride>
    <w:lvlOverride w:ilvl="6">
      <w:lvl w:ilvl="6">
        <w:start w:val="1"/>
        <w:numFmt w:val="none"/>
        <w:suff w:val="nothing"/>
        <w:lvlText w:val=""/>
        <w:lvlJc w:val="left"/>
        <w:pPr>
          <w:ind w:left="0" w:firstLine="0"/>
        </w:pPr>
        <w:rPr>
          <w:rFonts w:ascii="Times New Roman" w:hAnsi="Times New Roman" w:cs="Times New Roman"/>
        </w:rPr>
      </w:lvl>
    </w:lvlOverride>
    <w:lvlOverride w:ilvl="7">
      <w:lvl w:ilvl="7">
        <w:start w:val="1"/>
        <w:numFmt w:val="none"/>
        <w:suff w:val="nothing"/>
        <w:lvlText w:val=""/>
        <w:lvlJc w:val="left"/>
        <w:pPr>
          <w:ind w:left="0" w:firstLine="0"/>
        </w:pPr>
        <w:rPr>
          <w:rFonts w:ascii="Times New Roman" w:hAnsi="Times New Roman" w:cs="Times New Roman"/>
        </w:rPr>
      </w:lvl>
    </w:lvlOverride>
    <w:lvlOverride w:ilvl="8">
      <w:lvl w:ilvl="8">
        <w:start w:val="1"/>
        <w:numFmt w:val="none"/>
        <w:suff w:val="nothing"/>
        <w:lvlText w:val=""/>
        <w:lvlJc w:val="left"/>
        <w:pPr>
          <w:ind w:left="0" w:firstLine="0"/>
        </w:pPr>
        <w:rPr>
          <w:rFonts w:ascii="Times New Roman" w:hAnsi="Times New Roman" w:cs="Times New Roman"/>
        </w:rPr>
      </w:lvl>
    </w:lvlOverride>
  </w:num>
  <w:num w:numId="22">
    <w:abstractNumId w:val="26"/>
  </w:num>
  <w:num w:numId="23">
    <w:abstractNumId w:val="12"/>
  </w:num>
  <w:num w:numId="24">
    <w:abstractNumId w:val="45"/>
  </w:num>
  <w:num w:numId="25">
    <w:abstractNumId w:val="46"/>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34"/>
  </w:num>
  <w:num w:numId="37">
    <w:abstractNumId w:val="21"/>
  </w:num>
  <w:num w:numId="38">
    <w:abstractNumId w:val="42"/>
  </w:num>
  <w:num w:numId="39">
    <w:abstractNumId w:val="28"/>
  </w:num>
  <w:num w:numId="40">
    <w:abstractNumId w:val="38"/>
  </w:num>
  <w:num w:numId="41">
    <w:abstractNumId w:val="24"/>
  </w:num>
  <w:num w:numId="42">
    <w:abstractNumId w:val="37"/>
  </w:num>
  <w:num w:numId="43">
    <w:abstractNumId w:val="15"/>
  </w:num>
  <w:num w:numId="44">
    <w:abstractNumId w:val="43"/>
  </w:num>
  <w:num w:numId="45">
    <w:abstractNumId w:val="41"/>
  </w:num>
  <w:num w:numId="46">
    <w:abstractNumId w:val="4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AppendixLabel" w:val="Appendix"/>
    <w:docVar w:name="AppendixStart" w:val="31"/>
    <w:docVar w:name="Chapter Template" w:val="c:\Program Files\PowerServ\Templates\CDS XE LS Chapter.dot"/>
    <w:docVar w:name="ChapterLabel" w:val="Chapter"/>
    <w:docVar w:name="ChapterNumber" w:val="1"/>
    <w:docVar w:name="ChapterTitle" w:val="Introduction to Statistics"/>
    <w:docVar w:name="NotesReturn" w:val="0"/>
    <w:docVar w:name="PowerPoint Addin" w:val="CDSPptAddin_2006.ppa"/>
    <w:docVar w:name="PowerPoint Print Template" w:val="CDS_book.pot"/>
    <w:docVar w:name="PowerPoint Template" w:val="c:\Program Files\PowerServ\Templates\CDS_2006.pot"/>
    <w:docVar w:name="PowerServ Profile" w:val="CDS XE LS Profile_2006.prf"/>
    <w:docVar w:name="SectionLabel" w:val="Section"/>
    <w:docVar w:name="SectionNumber" w:val="0"/>
    <w:docVar w:name="SlideBorder" w:val="Border"/>
    <w:docVar w:name="SlideJustification" w:val="0"/>
    <w:docVar w:name="SlideNewPage" w:val="0"/>
    <w:docVar w:name="SlideSize" w:val="90"/>
    <w:docVar w:name="UpdatePowerServLinks" w:val="0"/>
    <w:docVar w:name="Word Addin Standard" w:val="PSERVDocAddin.dot"/>
  </w:docVars>
  <w:rsids>
    <w:rsidRoot w:val="00AE083D"/>
    <w:rsid w:val="00002D6A"/>
    <w:rsid w:val="000045FD"/>
    <w:rsid w:val="00016BBF"/>
    <w:rsid w:val="00017F36"/>
    <w:rsid w:val="00022991"/>
    <w:rsid w:val="00023B7F"/>
    <w:rsid w:val="000252FE"/>
    <w:rsid w:val="0002574E"/>
    <w:rsid w:val="00025F9D"/>
    <w:rsid w:val="00030E46"/>
    <w:rsid w:val="000327FC"/>
    <w:rsid w:val="00034747"/>
    <w:rsid w:val="00035CBB"/>
    <w:rsid w:val="000377EC"/>
    <w:rsid w:val="00037DAC"/>
    <w:rsid w:val="000412CD"/>
    <w:rsid w:val="0004198E"/>
    <w:rsid w:val="00043AA1"/>
    <w:rsid w:val="0004621B"/>
    <w:rsid w:val="00047D11"/>
    <w:rsid w:val="000503A3"/>
    <w:rsid w:val="0005132F"/>
    <w:rsid w:val="00056E32"/>
    <w:rsid w:val="000608F8"/>
    <w:rsid w:val="00060EE7"/>
    <w:rsid w:val="00061646"/>
    <w:rsid w:val="0006255F"/>
    <w:rsid w:val="00064A9A"/>
    <w:rsid w:val="00066980"/>
    <w:rsid w:val="00066A9F"/>
    <w:rsid w:val="00067D44"/>
    <w:rsid w:val="00070F22"/>
    <w:rsid w:val="000720AA"/>
    <w:rsid w:val="000767E6"/>
    <w:rsid w:val="000859F9"/>
    <w:rsid w:val="00085A5A"/>
    <w:rsid w:val="00087F69"/>
    <w:rsid w:val="00094B64"/>
    <w:rsid w:val="000962D3"/>
    <w:rsid w:val="000A1B77"/>
    <w:rsid w:val="000A73EE"/>
    <w:rsid w:val="000B1866"/>
    <w:rsid w:val="000B34E0"/>
    <w:rsid w:val="000B4D9D"/>
    <w:rsid w:val="000B6167"/>
    <w:rsid w:val="000B745A"/>
    <w:rsid w:val="000B781E"/>
    <w:rsid w:val="000C000E"/>
    <w:rsid w:val="000D14EB"/>
    <w:rsid w:val="000D1749"/>
    <w:rsid w:val="000D2548"/>
    <w:rsid w:val="000D3BF7"/>
    <w:rsid w:val="000D4490"/>
    <w:rsid w:val="000D7D75"/>
    <w:rsid w:val="000E7C95"/>
    <w:rsid w:val="000F56EA"/>
    <w:rsid w:val="000F5892"/>
    <w:rsid w:val="000F790C"/>
    <w:rsid w:val="000F7BBC"/>
    <w:rsid w:val="00104C77"/>
    <w:rsid w:val="00107CFA"/>
    <w:rsid w:val="00110E64"/>
    <w:rsid w:val="00113879"/>
    <w:rsid w:val="00115AD8"/>
    <w:rsid w:val="0012100B"/>
    <w:rsid w:val="00121DF1"/>
    <w:rsid w:val="00123007"/>
    <w:rsid w:val="00124EC7"/>
    <w:rsid w:val="00125FC9"/>
    <w:rsid w:val="00127116"/>
    <w:rsid w:val="001274A2"/>
    <w:rsid w:val="00130E30"/>
    <w:rsid w:val="0013234A"/>
    <w:rsid w:val="001334CA"/>
    <w:rsid w:val="00134183"/>
    <w:rsid w:val="00135DBA"/>
    <w:rsid w:val="001379F5"/>
    <w:rsid w:val="00137E67"/>
    <w:rsid w:val="001403C0"/>
    <w:rsid w:val="00140558"/>
    <w:rsid w:val="001406E0"/>
    <w:rsid w:val="001449E5"/>
    <w:rsid w:val="00147A21"/>
    <w:rsid w:val="00147E48"/>
    <w:rsid w:val="00150853"/>
    <w:rsid w:val="00150F2A"/>
    <w:rsid w:val="00153D95"/>
    <w:rsid w:val="00160F36"/>
    <w:rsid w:val="00162D0C"/>
    <w:rsid w:val="00165389"/>
    <w:rsid w:val="0017219C"/>
    <w:rsid w:val="00173434"/>
    <w:rsid w:val="00173C40"/>
    <w:rsid w:val="00175059"/>
    <w:rsid w:val="00184927"/>
    <w:rsid w:val="001859AC"/>
    <w:rsid w:val="00191FBB"/>
    <w:rsid w:val="00197747"/>
    <w:rsid w:val="001A68A0"/>
    <w:rsid w:val="001A6F53"/>
    <w:rsid w:val="001B00A8"/>
    <w:rsid w:val="001B1D43"/>
    <w:rsid w:val="001B41FB"/>
    <w:rsid w:val="001B6D11"/>
    <w:rsid w:val="001C0082"/>
    <w:rsid w:val="001C30E8"/>
    <w:rsid w:val="001C5894"/>
    <w:rsid w:val="001C608F"/>
    <w:rsid w:val="001C6F01"/>
    <w:rsid w:val="001D06F4"/>
    <w:rsid w:val="001D0B89"/>
    <w:rsid w:val="001D30A4"/>
    <w:rsid w:val="001D65CE"/>
    <w:rsid w:val="001D6F8D"/>
    <w:rsid w:val="001D7660"/>
    <w:rsid w:val="001E2DCD"/>
    <w:rsid w:val="001E3129"/>
    <w:rsid w:val="001E3147"/>
    <w:rsid w:val="001E3390"/>
    <w:rsid w:val="001E6D54"/>
    <w:rsid w:val="001F15F6"/>
    <w:rsid w:val="001F425B"/>
    <w:rsid w:val="00202340"/>
    <w:rsid w:val="00205789"/>
    <w:rsid w:val="00216A0C"/>
    <w:rsid w:val="00220660"/>
    <w:rsid w:val="00220BCF"/>
    <w:rsid w:val="00221966"/>
    <w:rsid w:val="00224599"/>
    <w:rsid w:val="00226084"/>
    <w:rsid w:val="0022630B"/>
    <w:rsid w:val="002327E6"/>
    <w:rsid w:val="00233537"/>
    <w:rsid w:val="0023507C"/>
    <w:rsid w:val="00235639"/>
    <w:rsid w:val="00236BB6"/>
    <w:rsid w:val="00236D83"/>
    <w:rsid w:val="00241C20"/>
    <w:rsid w:val="00241F7C"/>
    <w:rsid w:val="002433CE"/>
    <w:rsid w:val="0024761C"/>
    <w:rsid w:val="00251A2C"/>
    <w:rsid w:val="00251F6C"/>
    <w:rsid w:val="0025295A"/>
    <w:rsid w:val="00257C93"/>
    <w:rsid w:val="00261BF7"/>
    <w:rsid w:val="00263A32"/>
    <w:rsid w:val="00264EB9"/>
    <w:rsid w:val="00266A33"/>
    <w:rsid w:val="00267501"/>
    <w:rsid w:val="00271877"/>
    <w:rsid w:val="002724AF"/>
    <w:rsid w:val="002724C6"/>
    <w:rsid w:val="0027274D"/>
    <w:rsid w:val="0027309B"/>
    <w:rsid w:val="002755E9"/>
    <w:rsid w:val="002776D4"/>
    <w:rsid w:val="00281F1B"/>
    <w:rsid w:val="00282372"/>
    <w:rsid w:val="00285331"/>
    <w:rsid w:val="00286354"/>
    <w:rsid w:val="0028694D"/>
    <w:rsid w:val="002A1326"/>
    <w:rsid w:val="002A2434"/>
    <w:rsid w:val="002A29C5"/>
    <w:rsid w:val="002A2CF5"/>
    <w:rsid w:val="002A36AB"/>
    <w:rsid w:val="002A3C82"/>
    <w:rsid w:val="002A4F79"/>
    <w:rsid w:val="002A6764"/>
    <w:rsid w:val="002B0E0D"/>
    <w:rsid w:val="002B2C01"/>
    <w:rsid w:val="002B2ED6"/>
    <w:rsid w:val="002B3C1D"/>
    <w:rsid w:val="002B4198"/>
    <w:rsid w:val="002C09F7"/>
    <w:rsid w:val="002C11D7"/>
    <w:rsid w:val="002C230F"/>
    <w:rsid w:val="002C5514"/>
    <w:rsid w:val="002C560E"/>
    <w:rsid w:val="002C775D"/>
    <w:rsid w:val="002C78EC"/>
    <w:rsid w:val="002D33D0"/>
    <w:rsid w:val="002D41ED"/>
    <w:rsid w:val="002D57D4"/>
    <w:rsid w:val="002E18BE"/>
    <w:rsid w:val="002E30DE"/>
    <w:rsid w:val="002E46F9"/>
    <w:rsid w:val="002E5719"/>
    <w:rsid w:val="002E592A"/>
    <w:rsid w:val="002E66D0"/>
    <w:rsid w:val="002F0CEA"/>
    <w:rsid w:val="002F10C8"/>
    <w:rsid w:val="002F1612"/>
    <w:rsid w:val="003003E6"/>
    <w:rsid w:val="00303F65"/>
    <w:rsid w:val="00303FD1"/>
    <w:rsid w:val="003051E3"/>
    <w:rsid w:val="0030545E"/>
    <w:rsid w:val="00307110"/>
    <w:rsid w:val="00307A1D"/>
    <w:rsid w:val="00311945"/>
    <w:rsid w:val="003124E5"/>
    <w:rsid w:val="00315C54"/>
    <w:rsid w:val="00317806"/>
    <w:rsid w:val="00322449"/>
    <w:rsid w:val="003246F6"/>
    <w:rsid w:val="003269DD"/>
    <w:rsid w:val="003317DB"/>
    <w:rsid w:val="00331EA2"/>
    <w:rsid w:val="00332D55"/>
    <w:rsid w:val="00332FC4"/>
    <w:rsid w:val="003344EE"/>
    <w:rsid w:val="00334E28"/>
    <w:rsid w:val="003405E5"/>
    <w:rsid w:val="00340832"/>
    <w:rsid w:val="00341875"/>
    <w:rsid w:val="003421BA"/>
    <w:rsid w:val="00345272"/>
    <w:rsid w:val="00350A8C"/>
    <w:rsid w:val="0036261E"/>
    <w:rsid w:val="003627FB"/>
    <w:rsid w:val="00366C39"/>
    <w:rsid w:val="00367301"/>
    <w:rsid w:val="003773F5"/>
    <w:rsid w:val="003834F5"/>
    <w:rsid w:val="003858E9"/>
    <w:rsid w:val="003873D3"/>
    <w:rsid w:val="00390563"/>
    <w:rsid w:val="00391FE0"/>
    <w:rsid w:val="00393DEF"/>
    <w:rsid w:val="003957D8"/>
    <w:rsid w:val="003973D7"/>
    <w:rsid w:val="00397584"/>
    <w:rsid w:val="00397D4A"/>
    <w:rsid w:val="003A007F"/>
    <w:rsid w:val="003A1BC1"/>
    <w:rsid w:val="003A2851"/>
    <w:rsid w:val="003A3412"/>
    <w:rsid w:val="003A5070"/>
    <w:rsid w:val="003B3877"/>
    <w:rsid w:val="003B4B19"/>
    <w:rsid w:val="003B4D1F"/>
    <w:rsid w:val="003B5778"/>
    <w:rsid w:val="003B7EB3"/>
    <w:rsid w:val="003C4019"/>
    <w:rsid w:val="003C731D"/>
    <w:rsid w:val="003D0558"/>
    <w:rsid w:val="003D2269"/>
    <w:rsid w:val="003D2314"/>
    <w:rsid w:val="003D7ADA"/>
    <w:rsid w:val="003E3B27"/>
    <w:rsid w:val="003F0709"/>
    <w:rsid w:val="003F59DE"/>
    <w:rsid w:val="0040225C"/>
    <w:rsid w:val="0040791E"/>
    <w:rsid w:val="004134EC"/>
    <w:rsid w:val="0041421F"/>
    <w:rsid w:val="00424A5F"/>
    <w:rsid w:val="00424E32"/>
    <w:rsid w:val="004257BC"/>
    <w:rsid w:val="00425814"/>
    <w:rsid w:val="00425DAD"/>
    <w:rsid w:val="0042708C"/>
    <w:rsid w:val="0043095C"/>
    <w:rsid w:val="004330F0"/>
    <w:rsid w:val="004348C1"/>
    <w:rsid w:val="004354CA"/>
    <w:rsid w:val="0043645A"/>
    <w:rsid w:val="00440713"/>
    <w:rsid w:val="004473D6"/>
    <w:rsid w:val="00452A24"/>
    <w:rsid w:val="00452E4A"/>
    <w:rsid w:val="00452EA0"/>
    <w:rsid w:val="00453F99"/>
    <w:rsid w:val="00461A53"/>
    <w:rsid w:val="004627A6"/>
    <w:rsid w:val="0046299C"/>
    <w:rsid w:val="00465D5D"/>
    <w:rsid w:val="00467B67"/>
    <w:rsid w:val="00467E75"/>
    <w:rsid w:val="00471905"/>
    <w:rsid w:val="004846A3"/>
    <w:rsid w:val="00490E39"/>
    <w:rsid w:val="004944FC"/>
    <w:rsid w:val="004A082D"/>
    <w:rsid w:val="004A092B"/>
    <w:rsid w:val="004A19D5"/>
    <w:rsid w:val="004A31B6"/>
    <w:rsid w:val="004A4E85"/>
    <w:rsid w:val="004A7452"/>
    <w:rsid w:val="004B10C6"/>
    <w:rsid w:val="004B15FA"/>
    <w:rsid w:val="004B752B"/>
    <w:rsid w:val="004C1288"/>
    <w:rsid w:val="004C1CF6"/>
    <w:rsid w:val="004C2AA1"/>
    <w:rsid w:val="004C4443"/>
    <w:rsid w:val="004C4B52"/>
    <w:rsid w:val="004C569E"/>
    <w:rsid w:val="004C7A7E"/>
    <w:rsid w:val="004C7E90"/>
    <w:rsid w:val="004D2EED"/>
    <w:rsid w:val="004D40D7"/>
    <w:rsid w:val="004D4999"/>
    <w:rsid w:val="004E0537"/>
    <w:rsid w:val="004E0948"/>
    <w:rsid w:val="004E3917"/>
    <w:rsid w:val="004E3B9C"/>
    <w:rsid w:val="004E454E"/>
    <w:rsid w:val="004E553C"/>
    <w:rsid w:val="004E66DE"/>
    <w:rsid w:val="004E76C8"/>
    <w:rsid w:val="004F3FF6"/>
    <w:rsid w:val="004F6265"/>
    <w:rsid w:val="00500FA8"/>
    <w:rsid w:val="00502CE4"/>
    <w:rsid w:val="00502F2F"/>
    <w:rsid w:val="005038AD"/>
    <w:rsid w:val="00511B6A"/>
    <w:rsid w:val="00512415"/>
    <w:rsid w:val="005133C9"/>
    <w:rsid w:val="0051402A"/>
    <w:rsid w:val="00522F07"/>
    <w:rsid w:val="005335BC"/>
    <w:rsid w:val="00536209"/>
    <w:rsid w:val="00541E5E"/>
    <w:rsid w:val="005422AA"/>
    <w:rsid w:val="00543754"/>
    <w:rsid w:val="00546FE2"/>
    <w:rsid w:val="00547137"/>
    <w:rsid w:val="00551A3D"/>
    <w:rsid w:val="00551AE3"/>
    <w:rsid w:val="0055279A"/>
    <w:rsid w:val="00553A9F"/>
    <w:rsid w:val="0055564D"/>
    <w:rsid w:val="00565094"/>
    <w:rsid w:val="005658C7"/>
    <w:rsid w:val="00566FF6"/>
    <w:rsid w:val="00567CEF"/>
    <w:rsid w:val="00573814"/>
    <w:rsid w:val="00573DB7"/>
    <w:rsid w:val="0057409B"/>
    <w:rsid w:val="005746DB"/>
    <w:rsid w:val="0058118F"/>
    <w:rsid w:val="00582AB0"/>
    <w:rsid w:val="00582F37"/>
    <w:rsid w:val="00583DE0"/>
    <w:rsid w:val="005852D5"/>
    <w:rsid w:val="00585D8F"/>
    <w:rsid w:val="00594BA5"/>
    <w:rsid w:val="0059538D"/>
    <w:rsid w:val="00595929"/>
    <w:rsid w:val="00595D17"/>
    <w:rsid w:val="0059756C"/>
    <w:rsid w:val="005A08DE"/>
    <w:rsid w:val="005A2C67"/>
    <w:rsid w:val="005A3AAC"/>
    <w:rsid w:val="005A4484"/>
    <w:rsid w:val="005A5204"/>
    <w:rsid w:val="005B6243"/>
    <w:rsid w:val="005B6916"/>
    <w:rsid w:val="005B69DF"/>
    <w:rsid w:val="005B782E"/>
    <w:rsid w:val="005C125C"/>
    <w:rsid w:val="005C1AFE"/>
    <w:rsid w:val="005C23C1"/>
    <w:rsid w:val="005C2A40"/>
    <w:rsid w:val="005D47A5"/>
    <w:rsid w:val="005E2A67"/>
    <w:rsid w:val="005E36F2"/>
    <w:rsid w:val="005E4894"/>
    <w:rsid w:val="005F157E"/>
    <w:rsid w:val="005F3DE6"/>
    <w:rsid w:val="006005D4"/>
    <w:rsid w:val="00600B9B"/>
    <w:rsid w:val="00601933"/>
    <w:rsid w:val="00602AA4"/>
    <w:rsid w:val="006030C5"/>
    <w:rsid w:val="00611493"/>
    <w:rsid w:val="00611AB2"/>
    <w:rsid w:val="0061462B"/>
    <w:rsid w:val="00615C8F"/>
    <w:rsid w:val="00616C86"/>
    <w:rsid w:val="0062114A"/>
    <w:rsid w:val="00621F0E"/>
    <w:rsid w:val="00622188"/>
    <w:rsid w:val="00630F75"/>
    <w:rsid w:val="00631B45"/>
    <w:rsid w:val="00632496"/>
    <w:rsid w:val="00636D4C"/>
    <w:rsid w:val="0064084F"/>
    <w:rsid w:val="00640F95"/>
    <w:rsid w:val="0064448D"/>
    <w:rsid w:val="00656610"/>
    <w:rsid w:val="00657638"/>
    <w:rsid w:val="006629A0"/>
    <w:rsid w:val="0066388C"/>
    <w:rsid w:val="00663BA3"/>
    <w:rsid w:val="006657C3"/>
    <w:rsid w:val="0066704F"/>
    <w:rsid w:val="0066789A"/>
    <w:rsid w:val="00670300"/>
    <w:rsid w:val="0067246A"/>
    <w:rsid w:val="006729ED"/>
    <w:rsid w:val="00674C4E"/>
    <w:rsid w:val="006807FA"/>
    <w:rsid w:val="0068109C"/>
    <w:rsid w:val="0068203A"/>
    <w:rsid w:val="00683411"/>
    <w:rsid w:val="00683ABF"/>
    <w:rsid w:val="00683DAC"/>
    <w:rsid w:val="0068441E"/>
    <w:rsid w:val="00690009"/>
    <w:rsid w:val="00694D5D"/>
    <w:rsid w:val="00695F35"/>
    <w:rsid w:val="006975AE"/>
    <w:rsid w:val="00697702"/>
    <w:rsid w:val="006A02CA"/>
    <w:rsid w:val="006A123E"/>
    <w:rsid w:val="006A3F37"/>
    <w:rsid w:val="006A4114"/>
    <w:rsid w:val="006A4E06"/>
    <w:rsid w:val="006A5936"/>
    <w:rsid w:val="006B06CB"/>
    <w:rsid w:val="006B0D79"/>
    <w:rsid w:val="006B103C"/>
    <w:rsid w:val="006B18F8"/>
    <w:rsid w:val="006B24EC"/>
    <w:rsid w:val="006B4064"/>
    <w:rsid w:val="006B680C"/>
    <w:rsid w:val="006C058D"/>
    <w:rsid w:val="006C57DD"/>
    <w:rsid w:val="006D3F47"/>
    <w:rsid w:val="006D52AD"/>
    <w:rsid w:val="006D7813"/>
    <w:rsid w:val="006D7E44"/>
    <w:rsid w:val="006E0EAB"/>
    <w:rsid w:val="006E2CCE"/>
    <w:rsid w:val="006E64A8"/>
    <w:rsid w:val="006E795D"/>
    <w:rsid w:val="006F0B66"/>
    <w:rsid w:val="006F2E91"/>
    <w:rsid w:val="006F3603"/>
    <w:rsid w:val="006F4594"/>
    <w:rsid w:val="006F4A05"/>
    <w:rsid w:val="006F6277"/>
    <w:rsid w:val="006F66F3"/>
    <w:rsid w:val="006F7BC1"/>
    <w:rsid w:val="00704B79"/>
    <w:rsid w:val="007067AB"/>
    <w:rsid w:val="0070753D"/>
    <w:rsid w:val="007109AB"/>
    <w:rsid w:val="007161B0"/>
    <w:rsid w:val="0071678C"/>
    <w:rsid w:val="007171D9"/>
    <w:rsid w:val="007234B0"/>
    <w:rsid w:val="00724C82"/>
    <w:rsid w:val="007329FE"/>
    <w:rsid w:val="007330C5"/>
    <w:rsid w:val="0074101F"/>
    <w:rsid w:val="00741296"/>
    <w:rsid w:val="00741839"/>
    <w:rsid w:val="00742383"/>
    <w:rsid w:val="00745486"/>
    <w:rsid w:val="0074688B"/>
    <w:rsid w:val="00750FBF"/>
    <w:rsid w:val="00753DD9"/>
    <w:rsid w:val="0075513A"/>
    <w:rsid w:val="007603F0"/>
    <w:rsid w:val="007612BF"/>
    <w:rsid w:val="00763B4A"/>
    <w:rsid w:val="00764C24"/>
    <w:rsid w:val="007726CB"/>
    <w:rsid w:val="00776943"/>
    <w:rsid w:val="007779E1"/>
    <w:rsid w:val="007802D3"/>
    <w:rsid w:val="00783E04"/>
    <w:rsid w:val="00785902"/>
    <w:rsid w:val="00786A1A"/>
    <w:rsid w:val="007878DA"/>
    <w:rsid w:val="00794935"/>
    <w:rsid w:val="00795E4A"/>
    <w:rsid w:val="007970B1"/>
    <w:rsid w:val="00797F0A"/>
    <w:rsid w:val="007A4E5C"/>
    <w:rsid w:val="007A5A18"/>
    <w:rsid w:val="007A660F"/>
    <w:rsid w:val="007A6991"/>
    <w:rsid w:val="007A6F39"/>
    <w:rsid w:val="007B06F9"/>
    <w:rsid w:val="007B1690"/>
    <w:rsid w:val="007B38C6"/>
    <w:rsid w:val="007B3D3D"/>
    <w:rsid w:val="007B70ED"/>
    <w:rsid w:val="007B7D65"/>
    <w:rsid w:val="007C0E9C"/>
    <w:rsid w:val="007C3C75"/>
    <w:rsid w:val="007C4E6C"/>
    <w:rsid w:val="007C5901"/>
    <w:rsid w:val="007C7EA9"/>
    <w:rsid w:val="007D32A4"/>
    <w:rsid w:val="007D4330"/>
    <w:rsid w:val="007D43A1"/>
    <w:rsid w:val="007D6E90"/>
    <w:rsid w:val="007D71AF"/>
    <w:rsid w:val="007E1659"/>
    <w:rsid w:val="007E43DF"/>
    <w:rsid w:val="007E7DFC"/>
    <w:rsid w:val="007F05C7"/>
    <w:rsid w:val="007F069C"/>
    <w:rsid w:val="007F0A3A"/>
    <w:rsid w:val="007F1F26"/>
    <w:rsid w:val="007F4177"/>
    <w:rsid w:val="00802AB4"/>
    <w:rsid w:val="00810760"/>
    <w:rsid w:val="00810C5A"/>
    <w:rsid w:val="0081280E"/>
    <w:rsid w:val="00815556"/>
    <w:rsid w:val="00817D45"/>
    <w:rsid w:val="008221FC"/>
    <w:rsid w:val="008226A8"/>
    <w:rsid w:val="00825D5B"/>
    <w:rsid w:val="0083330A"/>
    <w:rsid w:val="00833605"/>
    <w:rsid w:val="00835335"/>
    <w:rsid w:val="00836DE9"/>
    <w:rsid w:val="00842FBD"/>
    <w:rsid w:val="00843B4E"/>
    <w:rsid w:val="008463F6"/>
    <w:rsid w:val="00846F28"/>
    <w:rsid w:val="00847BC9"/>
    <w:rsid w:val="0085049A"/>
    <w:rsid w:val="008518F6"/>
    <w:rsid w:val="008520E6"/>
    <w:rsid w:val="00852508"/>
    <w:rsid w:val="00853B37"/>
    <w:rsid w:val="0085602A"/>
    <w:rsid w:val="00856695"/>
    <w:rsid w:val="00856CF6"/>
    <w:rsid w:val="00862A82"/>
    <w:rsid w:val="00867D6D"/>
    <w:rsid w:val="00871A80"/>
    <w:rsid w:val="008721E7"/>
    <w:rsid w:val="0087294D"/>
    <w:rsid w:val="008806DD"/>
    <w:rsid w:val="00880CD8"/>
    <w:rsid w:val="00881AD2"/>
    <w:rsid w:val="00885E04"/>
    <w:rsid w:val="0089042B"/>
    <w:rsid w:val="00890A46"/>
    <w:rsid w:val="0089214A"/>
    <w:rsid w:val="00893CC7"/>
    <w:rsid w:val="00896AC7"/>
    <w:rsid w:val="008A1855"/>
    <w:rsid w:val="008A1950"/>
    <w:rsid w:val="008A2E70"/>
    <w:rsid w:val="008A3F22"/>
    <w:rsid w:val="008B033E"/>
    <w:rsid w:val="008B0715"/>
    <w:rsid w:val="008B19F4"/>
    <w:rsid w:val="008B3E2B"/>
    <w:rsid w:val="008B3FEA"/>
    <w:rsid w:val="008B49B4"/>
    <w:rsid w:val="008B724F"/>
    <w:rsid w:val="008C05B6"/>
    <w:rsid w:val="008C36A5"/>
    <w:rsid w:val="008C3EAE"/>
    <w:rsid w:val="008C58F0"/>
    <w:rsid w:val="008C6C8C"/>
    <w:rsid w:val="008D02F9"/>
    <w:rsid w:val="008D13D7"/>
    <w:rsid w:val="008D5EDF"/>
    <w:rsid w:val="008D6963"/>
    <w:rsid w:val="008D6C8B"/>
    <w:rsid w:val="008D7EC0"/>
    <w:rsid w:val="008E050C"/>
    <w:rsid w:val="008E2248"/>
    <w:rsid w:val="008E65B9"/>
    <w:rsid w:val="008F0BC5"/>
    <w:rsid w:val="008F77E5"/>
    <w:rsid w:val="00901403"/>
    <w:rsid w:val="009023FD"/>
    <w:rsid w:val="00902C7C"/>
    <w:rsid w:val="009044F6"/>
    <w:rsid w:val="00906511"/>
    <w:rsid w:val="00907A8F"/>
    <w:rsid w:val="00907F49"/>
    <w:rsid w:val="0091396B"/>
    <w:rsid w:val="00914C06"/>
    <w:rsid w:val="00915BB9"/>
    <w:rsid w:val="0092077A"/>
    <w:rsid w:val="00921EBE"/>
    <w:rsid w:val="00924862"/>
    <w:rsid w:val="00925680"/>
    <w:rsid w:val="0092582A"/>
    <w:rsid w:val="00925884"/>
    <w:rsid w:val="00927385"/>
    <w:rsid w:val="00930926"/>
    <w:rsid w:val="00932782"/>
    <w:rsid w:val="00934058"/>
    <w:rsid w:val="009371AD"/>
    <w:rsid w:val="009375A0"/>
    <w:rsid w:val="00945845"/>
    <w:rsid w:val="009508D0"/>
    <w:rsid w:val="00955CAC"/>
    <w:rsid w:val="00955E56"/>
    <w:rsid w:val="00963DA9"/>
    <w:rsid w:val="00967113"/>
    <w:rsid w:val="0097070B"/>
    <w:rsid w:val="009707EB"/>
    <w:rsid w:val="009721ED"/>
    <w:rsid w:val="00974EEB"/>
    <w:rsid w:val="00975437"/>
    <w:rsid w:val="00977145"/>
    <w:rsid w:val="00977A90"/>
    <w:rsid w:val="00981C0F"/>
    <w:rsid w:val="009838DE"/>
    <w:rsid w:val="00984644"/>
    <w:rsid w:val="00984BC7"/>
    <w:rsid w:val="00993672"/>
    <w:rsid w:val="00994D82"/>
    <w:rsid w:val="00997FB1"/>
    <w:rsid w:val="009A43EA"/>
    <w:rsid w:val="009A54C8"/>
    <w:rsid w:val="009A7081"/>
    <w:rsid w:val="009A748D"/>
    <w:rsid w:val="009A7548"/>
    <w:rsid w:val="009B1148"/>
    <w:rsid w:val="009B14E5"/>
    <w:rsid w:val="009B171D"/>
    <w:rsid w:val="009B18F7"/>
    <w:rsid w:val="009B21E1"/>
    <w:rsid w:val="009B393A"/>
    <w:rsid w:val="009B4514"/>
    <w:rsid w:val="009B49F9"/>
    <w:rsid w:val="009B70B3"/>
    <w:rsid w:val="009C0832"/>
    <w:rsid w:val="009C1353"/>
    <w:rsid w:val="009C20CF"/>
    <w:rsid w:val="009C38FE"/>
    <w:rsid w:val="009C3D0B"/>
    <w:rsid w:val="009C6FDC"/>
    <w:rsid w:val="009D3558"/>
    <w:rsid w:val="009D45D9"/>
    <w:rsid w:val="009D4913"/>
    <w:rsid w:val="009D5B5F"/>
    <w:rsid w:val="009D6EF6"/>
    <w:rsid w:val="009E079E"/>
    <w:rsid w:val="009E0B76"/>
    <w:rsid w:val="009E103F"/>
    <w:rsid w:val="009E1C20"/>
    <w:rsid w:val="009E31CB"/>
    <w:rsid w:val="009E46E5"/>
    <w:rsid w:val="009F3F58"/>
    <w:rsid w:val="009F78E9"/>
    <w:rsid w:val="00A00549"/>
    <w:rsid w:val="00A06C70"/>
    <w:rsid w:val="00A10269"/>
    <w:rsid w:val="00A1511E"/>
    <w:rsid w:val="00A154D5"/>
    <w:rsid w:val="00A15A58"/>
    <w:rsid w:val="00A16416"/>
    <w:rsid w:val="00A177B8"/>
    <w:rsid w:val="00A27384"/>
    <w:rsid w:val="00A30444"/>
    <w:rsid w:val="00A3243F"/>
    <w:rsid w:val="00A32B86"/>
    <w:rsid w:val="00A32B98"/>
    <w:rsid w:val="00A34073"/>
    <w:rsid w:val="00A34C78"/>
    <w:rsid w:val="00A374CB"/>
    <w:rsid w:val="00A3788B"/>
    <w:rsid w:val="00A418BD"/>
    <w:rsid w:val="00A42E65"/>
    <w:rsid w:val="00A42F25"/>
    <w:rsid w:val="00A446D4"/>
    <w:rsid w:val="00A45DC0"/>
    <w:rsid w:val="00A52272"/>
    <w:rsid w:val="00A544FB"/>
    <w:rsid w:val="00A568BF"/>
    <w:rsid w:val="00A57D45"/>
    <w:rsid w:val="00A65C75"/>
    <w:rsid w:val="00A70671"/>
    <w:rsid w:val="00A70F5A"/>
    <w:rsid w:val="00A72AB0"/>
    <w:rsid w:val="00A74752"/>
    <w:rsid w:val="00A75293"/>
    <w:rsid w:val="00A76BCE"/>
    <w:rsid w:val="00A76F60"/>
    <w:rsid w:val="00A77611"/>
    <w:rsid w:val="00A8189C"/>
    <w:rsid w:val="00A83299"/>
    <w:rsid w:val="00A85D1A"/>
    <w:rsid w:val="00A8729D"/>
    <w:rsid w:val="00A91960"/>
    <w:rsid w:val="00A953B4"/>
    <w:rsid w:val="00A979EA"/>
    <w:rsid w:val="00AA31A2"/>
    <w:rsid w:val="00AA35DD"/>
    <w:rsid w:val="00AB13EA"/>
    <w:rsid w:val="00AB346A"/>
    <w:rsid w:val="00AC418B"/>
    <w:rsid w:val="00AC5770"/>
    <w:rsid w:val="00AD602B"/>
    <w:rsid w:val="00AD7BDD"/>
    <w:rsid w:val="00AE0019"/>
    <w:rsid w:val="00AE0323"/>
    <w:rsid w:val="00AE083D"/>
    <w:rsid w:val="00AE292C"/>
    <w:rsid w:val="00AE3010"/>
    <w:rsid w:val="00AE5B90"/>
    <w:rsid w:val="00AF0D77"/>
    <w:rsid w:val="00AF364C"/>
    <w:rsid w:val="00AF7574"/>
    <w:rsid w:val="00B01D46"/>
    <w:rsid w:val="00B034D7"/>
    <w:rsid w:val="00B03CE7"/>
    <w:rsid w:val="00B05E39"/>
    <w:rsid w:val="00B126CB"/>
    <w:rsid w:val="00B16698"/>
    <w:rsid w:val="00B2000F"/>
    <w:rsid w:val="00B21386"/>
    <w:rsid w:val="00B2143D"/>
    <w:rsid w:val="00B22E3C"/>
    <w:rsid w:val="00B24A99"/>
    <w:rsid w:val="00B24EB3"/>
    <w:rsid w:val="00B30229"/>
    <w:rsid w:val="00B30449"/>
    <w:rsid w:val="00B3144D"/>
    <w:rsid w:val="00B33148"/>
    <w:rsid w:val="00B341D0"/>
    <w:rsid w:val="00B343E6"/>
    <w:rsid w:val="00B34E9B"/>
    <w:rsid w:val="00B37E63"/>
    <w:rsid w:val="00B4054A"/>
    <w:rsid w:val="00B41FF7"/>
    <w:rsid w:val="00B42D9A"/>
    <w:rsid w:val="00B43A9B"/>
    <w:rsid w:val="00B44E14"/>
    <w:rsid w:val="00B45C9E"/>
    <w:rsid w:val="00B46553"/>
    <w:rsid w:val="00B51181"/>
    <w:rsid w:val="00B52C9E"/>
    <w:rsid w:val="00B530A7"/>
    <w:rsid w:val="00B54D9D"/>
    <w:rsid w:val="00B5700C"/>
    <w:rsid w:val="00B61B12"/>
    <w:rsid w:val="00B62C18"/>
    <w:rsid w:val="00B63C67"/>
    <w:rsid w:val="00B6605A"/>
    <w:rsid w:val="00B66452"/>
    <w:rsid w:val="00B6646C"/>
    <w:rsid w:val="00B74BDF"/>
    <w:rsid w:val="00B74F96"/>
    <w:rsid w:val="00B774EA"/>
    <w:rsid w:val="00B80373"/>
    <w:rsid w:val="00B8572C"/>
    <w:rsid w:val="00B8740C"/>
    <w:rsid w:val="00B90E1C"/>
    <w:rsid w:val="00B92555"/>
    <w:rsid w:val="00B9379F"/>
    <w:rsid w:val="00B961A0"/>
    <w:rsid w:val="00BA1129"/>
    <w:rsid w:val="00BA3B06"/>
    <w:rsid w:val="00BA480D"/>
    <w:rsid w:val="00BC2420"/>
    <w:rsid w:val="00BC4AD7"/>
    <w:rsid w:val="00BC61F2"/>
    <w:rsid w:val="00BC7379"/>
    <w:rsid w:val="00BD3826"/>
    <w:rsid w:val="00BD398E"/>
    <w:rsid w:val="00BD7614"/>
    <w:rsid w:val="00BE231D"/>
    <w:rsid w:val="00BE35D7"/>
    <w:rsid w:val="00BE736F"/>
    <w:rsid w:val="00BE7BEE"/>
    <w:rsid w:val="00BE7FDD"/>
    <w:rsid w:val="00BF06A9"/>
    <w:rsid w:val="00BF0DA4"/>
    <w:rsid w:val="00BF12D9"/>
    <w:rsid w:val="00BF1BCA"/>
    <w:rsid w:val="00BF397C"/>
    <w:rsid w:val="00BF39D0"/>
    <w:rsid w:val="00BF49CA"/>
    <w:rsid w:val="00BF6B42"/>
    <w:rsid w:val="00BF6BEB"/>
    <w:rsid w:val="00BF79F5"/>
    <w:rsid w:val="00C06255"/>
    <w:rsid w:val="00C121C6"/>
    <w:rsid w:val="00C15471"/>
    <w:rsid w:val="00C15714"/>
    <w:rsid w:val="00C160E2"/>
    <w:rsid w:val="00C167B8"/>
    <w:rsid w:val="00C17305"/>
    <w:rsid w:val="00C17F57"/>
    <w:rsid w:val="00C213AD"/>
    <w:rsid w:val="00C213C8"/>
    <w:rsid w:val="00C22292"/>
    <w:rsid w:val="00C24B3E"/>
    <w:rsid w:val="00C270C0"/>
    <w:rsid w:val="00C3057F"/>
    <w:rsid w:val="00C30BC1"/>
    <w:rsid w:val="00C330D2"/>
    <w:rsid w:val="00C3751A"/>
    <w:rsid w:val="00C40138"/>
    <w:rsid w:val="00C42570"/>
    <w:rsid w:val="00C44C16"/>
    <w:rsid w:val="00C467B2"/>
    <w:rsid w:val="00C52756"/>
    <w:rsid w:val="00C533F3"/>
    <w:rsid w:val="00C548B5"/>
    <w:rsid w:val="00C565F8"/>
    <w:rsid w:val="00C57DE2"/>
    <w:rsid w:val="00C60E64"/>
    <w:rsid w:val="00C61001"/>
    <w:rsid w:val="00C63442"/>
    <w:rsid w:val="00C6653D"/>
    <w:rsid w:val="00C71776"/>
    <w:rsid w:val="00C734FA"/>
    <w:rsid w:val="00C74195"/>
    <w:rsid w:val="00C76A7A"/>
    <w:rsid w:val="00C848FD"/>
    <w:rsid w:val="00C916F8"/>
    <w:rsid w:val="00C93C54"/>
    <w:rsid w:val="00C953B1"/>
    <w:rsid w:val="00C96FD5"/>
    <w:rsid w:val="00CA36DD"/>
    <w:rsid w:val="00CA3815"/>
    <w:rsid w:val="00CA6475"/>
    <w:rsid w:val="00CB034A"/>
    <w:rsid w:val="00CB260A"/>
    <w:rsid w:val="00CB2620"/>
    <w:rsid w:val="00CB4C8E"/>
    <w:rsid w:val="00CB55B7"/>
    <w:rsid w:val="00CB5CCE"/>
    <w:rsid w:val="00CB78F7"/>
    <w:rsid w:val="00CC0E27"/>
    <w:rsid w:val="00CC2789"/>
    <w:rsid w:val="00CC2E39"/>
    <w:rsid w:val="00CD007E"/>
    <w:rsid w:val="00CD1378"/>
    <w:rsid w:val="00CD6168"/>
    <w:rsid w:val="00CD6D54"/>
    <w:rsid w:val="00CD787F"/>
    <w:rsid w:val="00CE04F9"/>
    <w:rsid w:val="00CE6A7A"/>
    <w:rsid w:val="00CE791E"/>
    <w:rsid w:val="00CF15A0"/>
    <w:rsid w:val="00CF558C"/>
    <w:rsid w:val="00CF561F"/>
    <w:rsid w:val="00CF71BB"/>
    <w:rsid w:val="00D042E3"/>
    <w:rsid w:val="00D04832"/>
    <w:rsid w:val="00D205F6"/>
    <w:rsid w:val="00D20B3B"/>
    <w:rsid w:val="00D27FA9"/>
    <w:rsid w:val="00D3084F"/>
    <w:rsid w:val="00D31F7F"/>
    <w:rsid w:val="00D4011F"/>
    <w:rsid w:val="00D41BF3"/>
    <w:rsid w:val="00D41E6F"/>
    <w:rsid w:val="00D447BE"/>
    <w:rsid w:val="00D506AE"/>
    <w:rsid w:val="00D50E83"/>
    <w:rsid w:val="00D5121C"/>
    <w:rsid w:val="00D5218A"/>
    <w:rsid w:val="00D54EDB"/>
    <w:rsid w:val="00D61565"/>
    <w:rsid w:val="00D63252"/>
    <w:rsid w:val="00D7130B"/>
    <w:rsid w:val="00D71657"/>
    <w:rsid w:val="00D74681"/>
    <w:rsid w:val="00D8005A"/>
    <w:rsid w:val="00D81C5A"/>
    <w:rsid w:val="00D83B75"/>
    <w:rsid w:val="00D83B7F"/>
    <w:rsid w:val="00D8539F"/>
    <w:rsid w:val="00D85F24"/>
    <w:rsid w:val="00D86A42"/>
    <w:rsid w:val="00D91CF2"/>
    <w:rsid w:val="00DA5B17"/>
    <w:rsid w:val="00DA7E29"/>
    <w:rsid w:val="00DB12C6"/>
    <w:rsid w:val="00DB1DFB"/>
    <w:rsid w:val="00DB2A4C"/>
    <w:rsid w:val="00DB362E"/>
    <w:rsid w:val="00DB5B68"/>
    <w:rsid w:val="00DC23A8"/>
    <w:rsid w:val="00DD057B"/>
    <w:rsid w:val="00DD29DF"/>
    <w:rsid w:val="00DD3C65"/>
    <w:rsid w:val="00DD40CB"/>
    <w:rsid w:val="00DD4E68"/>
    <w:rsid w:val="00DD4FC2"/>
    <w:rsid w:val="00DD58C9"/>
    <w:rsid w:val="00DD735C"/>
    <w:rsid w:val="00DE1CBB"/>
    <w:rsid w:val="00DE5A21"/>
    <w:rsid w:val="00DE5E59"/>
    <w:rsid w:val="00DE668C"/>
    <w:rsid w:val="00DE6980"/>
    <w:rsid w:val="00DF14AA"/>
    <w:rsid w:val="00DF291F"/>
    <w:rsid w:val="00DF38BC"/>
    <w:rsid w:val="00DF7255"/>
    <w:rsid w:val="00E005F3"/>
    <w:rsid w:val="00E00772"/>
    <w:rsid w:val="00E01C37"/>
    <w:rsid w:val="00E04F3E"/>
    <w:rsid w:val="00E103E9"/>
    <w:rsid w:val="00E115EC"/>
    <w:rsid w:val="00E15807"/>
    <w:rsid w:val="00E1724E"/>
    <w:rsid w:val="00E203A2"/>
    <w:rsid w:val="00E22539"/>
    <w:rsid w:val="00E22F71"/>
    <w:rsid w:val="00E269FC"/>
    <w:rsid w:val="00E32723"/>
    <w:rsid w:val="00E329B2"/>
    <w:rsid w:val="00E36911"/>
    <w:rsid w:val="00E40255"/>
    <w:rsid w:val="00E41831"/>
    <w:rsid w:val="00E41963"/>
    <w:rsid w:val="00E44870"/>
    <w:rsid w:val="00E505C4"/>
    <w:rsid w:val="00E55EEF"/>
    <w:rsid w:val="00E60E1A"/>
    <w:rsid w:val="00E66750"/>
    <w:rsid w:val="00E716CA"/>
    <w:rsid w:val="00E726A0"/>
    <w:rsid w:val="00E72A1C"/>
    <w:rsid w:val="00E76B61"/>
    <w:rsid w:val="00E77481"/>
    <w:rsid w:val="00E817F0"/>
    <w:rsid w:val="00E90F35"/>
    <w:rsid w:val="00E92E58"/>
    <w:rsid w:val="00E95674"/>
    <w:rsid w:val="00E97E60"/>
    <w:rsid w:val="00EA1E1E"/>
    <w:rsid w:val="00EA2912"/>
    <w:rsid w:val="00EA354B"/>
    <w:rsid w:val="00EA4A53"/>
    <w:rsid w:val="00EA6562"/>
    <w:rsid w:val="00EA7227"/>
    <w:rsid w:val="00EB05DE"/>
    <w:rsid w:val="00EB2DF5"/>
    <w:rsid w:val="00EB395E"/>
    <w:rsid w:val="00EB5ABA"/>
    <w:rsid w:val="00EB6F59"/>
    <w:rsid w:val="00EC0E04"/>
    <w:rsid w:val="00EC1CD1"/>
    <w:rsid w:val="00EC41BF"/>
    <w:rsid w:val="00EC4896"/>
    <w:rsid w:val="00ED1302"/>
    <w:rsid w:val="00ED177F"/>
    <w:rsid w:val="00ED1F12"/>
    <w:rsid w:val="00ED2FC3"/>
    <w:rsid w:val="00ED38D5"/>
    <w:rsid w:val="00ED7329"/>
    <w:rsid w:val="00EE3621"/>
    <w:rsid w:val="00EE39CF"/>
    <w:rsid w:val="00EE44A0"/>
    <w:rsid w:val="00EE512C"/>
    <w:rsid w:val="00EF22BD"/>
    <w:rsid w:val="00F00CD0"/>
    <w:rsid w:val="00F01424"/>
    <w:rsid w:val="00F02A42"/>
    <w:rsid w:val="00F058D3"/>
    <w:rsid w:val="00F06062"/>
    <w:rsid w:val="00F07BBC"/>
    <w:rsid w:val="00F13D4F"/>
    <w:rsid w:val="00F16524"/>
    <w:rsid w:val="00F320DA"/>
    <w:rsid w:val="00F326E7"/>
    <w:rsid w:val="00F370D5"/>
    <w:rsid w:val="00F401EF"/>
    <w:rsid w:val="00F40DB2"/>
    <w:rsid w:val="00F44889"/>
    <w:rsid w:val="00F4510E"/>
    <w:rsid w:val="00F455AA"/>
    <w:rsid w:val="00F46A8D"/>
    <w:rsid w:val="00F46CA6"/>
    <w:rsid w:val="00F524D6"/>
    <w:rsid w:val="00F55D75"/>
    <w:rsid w:val="00F56796"/>
    <w:rsid w:val="00F56A08"/>
    <w:rsid w:val="00F616D1"/>
    <w:rsid w:val="00F6227E"/>
    <w:rsid w:val="00F62832"/>
    <w:rsid w:val="00F721B5"/>
    <w:rsid w:val="00F724C0"/>
    <w:rsid w:val="00F73140"/>
    <w:rsid w:val="00F75414"/>
    <w:rsid w:val="00F80DAB"/>
    <w:rsid w:val="00F84373"/>
    <w:rsid w:val="00F86524"/>
    <w:rsid w:val="00F9089F"/>
    <w:rsid w:val="00F90CF7"/>
    <w:rsid w:val="00F90D92"/>
    <w:rsid w:val="00F918F3"/>
    <w:rsid w:val="00F97CAB"/>
    <w:rsid w:val="00F97E99"/>
    <w:rsid w:val="00FA4076"/>
    <w:rsid w:val="00FB3003"/>
    <w:rsid w:val="00FB3421"/>
    <w:rsid w:val="00FB4C9D"/>
    <w:rsid w:val="00FC6A18"/>
    <w:rsid w:val="00FD0716"/>
    <w:rsid w:val="00FD0D9A"/>
    <w:rsid w:val="00FD639A"/>
    <w:rsid w:val="00FD665E"/>
    <w:rsid w:val="00FE06E1"/>
    <w:rsid w:val="00FE1B4F"/>
    <w:rsid w:val="00FE2AA6"/>
    <w:rsid w:val="00FE3A20"/>
    <w:rsid w:val="00FE3A2D"/>
    <w:rsid w:val="00FE3A60"/>
    <w:rsid w:val="00FE3F8E"/>
    <w:rsid w:val="00FF01AA"/>
    <w:rsid w:val="00FF0684"/>
    <w:rsid w:val="00FF2596"/>
    <w:rsid w:val="00FF27DF"/>
    <w:rsid w:val="00FF5A5C"/>
    <w:rsid w:val="00FF6E0B"/>
    <w:rsid w:val="00FF7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29206A"/>
  <w15:chartTrackingRefBased/>
  <w15:docId w15:val="{52ADE3FB-56C0-41AB-8429-52781FA71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585D8F"/>
    <w:pPr>
      <w:spacing w:before="120" w:after="60"/>
    </w:pPr>
    <w:rPr>
      <w:kern w:val="16"/>
      <w:sz w:val="22"/>
    </w:rPr>
  </w:style>
  <w:style w:type="paragraph" w:styleId="Heading1">
    <w:name w:val="heading 1"/>
    <w:basedOn w:val="Heading2"/>
    <w:next w:val="Normal"/>
    <w:qFormat/>
    <w:rsid w:val="007B3D3D"/>
    <w:pPr>
      <w:ind w:left="720" w:hanging="720"/>
      <w:jc w:val="center"/>
      <w:outlineLvl w:val="0"/>
    </w:pPr>
  </w:style>
  <w:style w:type="paragraph" w:styleId="Heading2">
    <w:name w:val="heading 2"/>
    <w:basedOn w:val="HeadingDemo"/>
    <w:next w:val="Normal"/>
    <w:qFormat/>
    <w:rsid w:val="007B3D3D"/>
    <w:pPr>
      <w:pageBreakBefore/>
      <w:outlineLvl w:val="1"/>
    </w:pPr>
  </w:style>
  <w:style w:type="paragraph" w:styleId="Heading3">
    <w:name w:val="heading 3"/>
    <w:basedOn w:val="Normal"/>
    <w:next w:val="Normal"/>
    <w:qFormat/>
    <w:rsid w:val="00585D8F"/>
    <w:pPr>
      <w:keepNext/>
      <w:spacing w:before="480" w:after="160"/>
      <w:outlineLvl w:val="2"/>
    </w:pPr>
    <w:rPr>
      <w:rFonts w:ascii="Arial" w:hAnsi="Arial"/>
      <w:b/>
      <w:color w:val="000000"/>
      <w:kern w:val="28"/>
      <w:sz w:val="28"/>
    </w:rPr>
  </w:style>
  <w:style w:type="paragraph" w:styleId="Heading4">
    <w:name w:val="heading 4"/>
    <w:basedOn w:val="Normal"/>
    <w:next w:val="Normal"/>
    <w:qFormat/>
    <w:rsid w:val="00585D8F"/>
    <w:pPr>
      <w:tabs>
        <w:tab w:val="left" w:pos="576"/>
      </w:tabs>
      <w:spacing w:before="240" w:after="160"/>
      <w:outlineLvl w:val="3"/>
    </w:pPr>
    <w:rPr>
      <w:rFonts w:ascii="Arial" w:hAnsi="Arial"/>
      <w:b/>
      <w:kern w:val="21"/>
      <w:sz w:val="24"/>
    </w:rPr>
  </w:style>
  <w:style w:type="paragraph" w:styleId="Heading5">
    <w:name w:val="heading 5"/>
    <w:basedOn w:val="Normal"/>
    <w:next w:val="Normal"/>
    <w:autoRedefine/>
    <w:qFormat/>
    <w:rsid w:val="00585D8F"/>
    <w:pPr>
      <w:spacing w:before="240"/>
      <w:outlineLvl w:val="4"/>
    </w:pPr>
    <w:rPr>
      <w:b/>
      <w:bCs/>
      <w:iCs/>
      <w:szCs w:val="26"/>
    </w:rPr>
  </w:style>
  <w:style w:type="paragraph" w:styleId="Heading6">
    <w:name w:val="heading 6"/>
    <w:basedOn w:val="Normal"/>
    <w:next w:val="Normal"/>
    <w:qFormat/>
    <w:rsid w:val="00585D8F"/>
    <w:pPr>
      <w:numPr>
        <w:ilvl w:val="5"/>
        <w:numId w:val="2"/>
      </w:numPr>
      <w:spacing w:before="240"/>
      <w:outlineLvl w:val="5"/>
    </w:pPr>
    <w:rPr>
      <w:i/>
    </w:rPr>
  </w:style>
  <w:style w:type="paragraph" w:styleId="Heading7">
    <w:name w:val="heading 7"/>
    <w:basedOn w:val="Normal"/>
    <w:next w:val="Normal"/>
    <w:qFormat/>
    <w:rsid w:val="00585D8F"/>
    <w:pPr>
      <w:numPr>
        <w:ilvl w:val="6"/>
        <w:numId w:val="2"/>
      </w:numPr>
      <w:spacing w:before="240"/>
      <w:outlineLvl w:val="6"/>
    </w:pPr>
    <w:rPr>
      <w:rFonts w:ascii="Arial" w:hAnsi="Arial"/>
      <w:sz w:val="20"/>
    </w:rPr>
  </w:style>
  <w:style w:type="paragraph" w:styleId="Heading8">
    <w:name w:val="heading 8"/>
    <w:basedOn w:val="Normal"/>
    <w:next w:val="Normal"/>
    <w:qFormat/>
    <w:rsid w:val="00585D8F"/>
    <w:pPr>
      <w:numPr>
        <w:ilvl w:val="7"/>
        <w:numId w:val="2"/>
      </w:numPr>
      <w:spacing w:before="240"/>
      <w:outlineLvl w:val="7"/>
    </w:pPr>
    <w:rPr>
      <w:rFonts w:ascii="Arial" w:hAnsi="Arial"/>
      <w:i/>
      <w:sz w:val="20"/>
    </w:rPr>
  </w:style>
  <w:style w:type="paragraph" w:styleId="Heading9">
    <w:name w:val="heading 9"/>
    <w:basedOn w:val="Normal"/>
    <w:next w:val="Normal"/>
    <w:qFormat/>
    <w:rsid w:val="00585D8F"/>
    <w:pPr>
      <w:numPr>
        <w:ilvl w:val="8"/>
        <w:numId w:val="2"/>
      </w:numPr>
      <w:spacing w:before="240"/>
      <w:outlineLvl w:val="8"/>
    </w:pPr>
    <w:rPr>
      <w:rFonts w:ascii="Arial" w:hAnsi="Arial"/>
      <w:b/>
      <w:i/>
      <w:sz w:val="18"/>
    </w:rPr>
  </w:style>
  <w:style w:type="character" w:default="1" w:styleId="DefaultParagraphFont">
    <w:name w:val="Default Paragraph Font"/>
    <w:semiHidden/>
    <w:rsid w:val="00585D8F"/>
  </w:style>
  <w:style w:type="table" w:default="1" w:styleId="TableNormal">
    <w:name w:val="Normal Table"/>
    <w:semiHidden/>
    <w:rsid w:val="003B4B19"/>
    <w:tblPr>
      <w:tblInd w:w="0" w:type="dxa"/>
      <w:tblCellMar>
        <w:top w:w="0" w:type="dxa"/>
        <w:left w:w="108" w:type="dxa"/>
        <w:bottom w:w="0" w:type="dxa"/>
        <w:right w:w="108" w:type="dxa"/>
      </w:tblCellMar>
    </w:tblPr>
  </w:style>
  <w:style w:type="numbering" w:default="1" w:styleId="NoList">
    <w:name w:val="No List"/>
    <w:semiHidden/>
    <w:rsid w:val="00585D8F"/>
  </w:style>
  <w:style w:type="paragraph" w:customStyle="1" w:styleId="BulletedNormal">
    <w:name w:val="Bulleted Normal"/>
    <w:basedOn w:val="Normal"/>
    <w:next w:val="Normal"/>
    <w:rsid w:val="00585D8F"/>
    <w:pPr>
      <w:numPr>
        <w:numId w:val="1"/>
      </w:numPr>
      <w:tabs>
        <w:tab w:val="clear" w:pos="360"/>
        <w:tab w:val="left" w:pos="216"/>
      </w:tabs>
      <w:spacing w:before="0"/>
      <w:ind w:left="216" w:hanging="216"/>
    </w:pPr>
    <w:rPr>
      <w:snapToGrid w:val="0"/>
    </w:rPr>
  </w:style>
  <w:style w:type="character" w:customStyle="1" w:styleId="ChapterNumber">
    <w:name w:val="ChapterNumber"/>
    <w:basedOn w:val="DefaultParagraphFont"/>
    <w:rsid w:val="00585D8F"/>
  </w:style>
  <w:style w:type="paragraph" w:styleId="Footer">
    <w:name w:val="footer"/>
    <w:basedOn w:val="Normal"/>
    <w:rsid w:val="00585D8F"/>
    <w:pPr>
      <w:tabs>
        <w:tab w:val="center" w:pos="4320"/>
        <w:tab w:val="right" w:pos="8640"/>
      </w:tabs>
    </w:pPr>
  </w:style>
  <w:style w:type="paragraph" w:styleId="Header">
    <w:name w:val="header"/>
    <w:basedOn w:val="Normal"/>
    <w:rsid w:val="00585D8F"/>
    <w:pPr>
      <w:pBdr>
        <w:bottom w:val="single" w:sz="2" w:space="1" w:color="auto"/>
      </w:pBdr>
    </w:pPr>
    <w:rPr>
      <w:rFonts w:ascii="Arial" w:hAnsi="Arial"/>
      <w:b/>
      <w:sz w:val="18"/>
    </w:rPr>
  </w:style>
  <w:style w:type="character" w:styleId="Hyperlink">
    <w:name w:val="Hyperlink"/>
    <w:rsid w:val="00585D8F"/>
    <w:rPr>
      <w:color w:val="0000FF"/>
      <w:u w:val="single"/>
    </w:rPr>
  </w:style>
  <w:style w:type="paragraph" w:styleId="Index1">
    <w:name w:val="index 1"/>
    <w:basedOn w:val="Normal"/>
    <w:next w:val="Normal"/>
    <w:semiHidden/>
    <w:rsid w:val="00585D8F"/>
    <w:pPr>
      <w:tabs>
        <w:tab w:val="right" w:leader="dot" w:pos="3960"/>
      </w:tabs>
      <w:spacing w:before="0" w:after="0"/>
      <w:ind w:left="202" w:hanging="202"/>
    </w:pPr>
    <w:rPr>
      <w:sz w:val="20"/>
    </w:rPr>
  </w:style>
  <w:style w:type="paragraph" w:styleId="Index2">
    <w:name w:val="index 2"/>
    <w:basedOn w:val="Normal"/>
    <w:next w:val="Normal"/>
    <w:semiHidden/>
    <w:rsid w:val="00585D8F"/>
    <w:pPr>
      <w:tabs>
        <w:tab w:val="right" w:leader="dot" w:pos="3960"/>
      </w:tabs>
      <w:spacing w:before="0"/>
      <w:ind w:left="490" w:hanging="245"/>
    </w:pPr>
    <w:rPr>
      <w:sz w:val="20"/>
    </w:rPr>
  </w:style>
  <w:style w:type="paragraph" w:styleId="Index3">
    <w:name w:val="index 3"/>
    <w:basedOn w:val="Normal"/>
    <w:next w:val="Normal"/>
    <w:semiHidden/>
    <w:rsid w:val="00585D8F"/>
    <w:pPr>
      <w:tabs>
        <w:tab w:val="right" w:leader="dot" w:pos="3960"/>
      </w:tabs>
      <w:ind w:left="720" w:hanging="240"/>
    </w:pPr>
    <w:rPr>
      <w:sz w:val="20"/>
    </w:rPr>
  </w:style>
  <w:style w:type="paragraph" w:styleId="IndexHeading">
    <w:name w:val="index heading"/>
    <w:basedOn w:val="Normal"/>
    <w:next w:val="Index1"/>
    <w:semiHidden/>
    <w:rsid w:val="00585D8F"/>
    <w:pPr>
      <w:spacing w:before="240" w:after="120"/>
      <w:jc w:val="center"/>
    </w:pPr>
    <w:rPr>
      <w:b/>
    </w:rPr>
  </w:style>
  <w:style w:type="paragraph" w:styleId="List">
    <w:name w:val="List"/>
    <w:basedOn w:val="Normal"/>
    <w:rsid w:val="00585D8F"/>
    <w:pPr>
      <w:numPr>
        <w:numId w:val="3"/>
      </w:numPr>
    </w:pPr>
  </w:style>
  <w:style w:type="paragraph" w:styleId="NormalIndent">
    <w:name w:val="Normal Indent"/>
    <w:basedOn w:val="Normal"/>
    <w:rsid w:val="00585D8F"/>
    <w:pPr>
      <w:ind w:left="720"/>
    </w:pPr>
  </w:style>
  <w:style w:type="paragraph" w:customStyle="1" w:styleId="NumberingExercise">
    <w:name w:val="Numbering(Exercise)"/>
    <w:basedOn w:val="Normal"/>
    <w:rsid w:val="00585D8F"/>
    <w:pPr>
      <w:numPr>
        <w:numId w:val="4"/>
      </w:numPr>
    </w:pPr>
  </w:style>
  <w:style w:type="paragraph" w:customStyle="1" w:styleId="NumberingSolutions">
    <w:name w:val="Numbering(Solutions)"/>
    <w:basedOn w:val="Normal"/>
    <w:rsid w:val="00585D8F"/>
    <w:pPr>
      <w:numPr>
        <w:numId w:val="5"/>
      </w:numPr>
    </w:pPr>
  </w:style>
  <w:style w:type="character" w:styleId="PageNumber">
    <w:name w:val="page number"/>
    <w:rsid w:val="00585D8F"/>
    <w:rPr>
      <w:rFonts w:ascii="Arial" w:hAnsi="Arial"/>
      <w:sz w:val="18"/>
    </w:rPr>
  </w:style>
  <w:style w:type="paragraph" w:customStyle="1" w:styleId="PowerPointslide">
    <w:name w:val="PowerPoint slide"/>
    <w:basedOn w:val="Normal"/>
    <w:next w:val="Normal"/>
    <w:rsid w:val="00585D8F"/>
    <w:pPr>
      <w:widowControl w:val="0"/>
      <w:spacing w:before="240" w:after="120"/>
    </w:pPr>
    <w:rPr>
      <w:kern w:val="0"/>
    </w:rPr>
  </w:style>
  <w:style w:type="paragraph" w:styleId="TOC1">
    <w:name w:val="toc 1"/>
    <w:basedOn w:val="Normal"/>
    <w:next w:val="Normal"/>
    <w:semiHidden/>
    <w:rsid w:val="00585D8F"/>
    <w:pPr>
      <w:tabs>
        <w:tab w:val="left" w:pos="432"/>
        <w:tab w:val="right" w:leader="dot" w:pos="8640"/>
      </w:tabs>
      <w:spacing w:before="360"/>
    </w:pPr>
    <w:rPr>
      <w:rFonts w:ascii="Arial" w:hAnsi="Arial"/>
      <w:b/>
    </w:rPr>
  </w:style>
  <w:style w:type="paragraph" w:styleId="TOC2">
    <w:name w:val="toc 2"/>
    <w:basedOn w:val="Normal"/>
    <w:next w:val="Normal"/>
    <w:semiHidden/>
    <w:rsid w:val="00585D8F"/>
    <w:pPr>
      <w:tabs>
        <w:tab w:val="left" w:pos="720"/>
        <w:tab w:val="right" w:leader="dot" w:pos="8640"/>
      </w:tabs>
      <w:spacing w:before="240"/>
      <w:ind w:left="200"/>
    </w:pPr>
  </w:style>
  <w:style w:type="paragraph" w:styleId="TOC3">
    <w:name w:val="toc 3"/>
    <w:basedOn w:val="Normal"/>
    <w:next w:val="Normal"/>
    <w:semiHidden/>
    <w:rsid w:val="00585D8F"/>
    <w:pPr>
      <w:tabs>
        <w:tab w:val="right" w:pos="9360"/>
      </w:tabs>
      <w:ind w:left="400"/>
    </w:pPr>
  </w:style>
  <w:style w:type="paragraph" w:styleId="TOC4">
    <w:name w:val="toc 4"/>
    <w:basedOn w:val="Normal"/>
    <w:next w:val="Normal"/>
    <w:semiHidden/>
    <w:rsid w:val="00585D8F"/>
    <w:pPr>
      <w:tabs>
        <w:tab w:val="right" w:pos="9360"/>
      </w:tabs>
      <w:ind w:left="600"/>
    </w:pPr>
  </w:style>
  <w:style w:type="paragraph" w:styleId="TOC5">
    <w:name w:val="toc 5"/>
    <w:basedOn w:val="Normal"/>
    <w:next w:val="Normal"/>
    <w:semiHidden/>
    <w:rsid w:val="00585D8F"/>
    <w:pPr>
      <w:tabs>
        <w:tab w:val="right" w:pos="9360"/>
      </w:tabs>
      <w:ind w:left="800"/>
    </w:pPr>
  </w:style>
  <w:style w:type="paragraph" w:styleId="TOC6">
    <w:name w:val="toc 6"/>
    <w:basedOn w:val="Normal"/>
    <w:next w:val="Normal"/>
    <w:semiHidden/>
    <w:rsid w:val="00585D8F"/>
    <w:pPr>
      <w:tabs>
        <w:tab w:val="right" w:pos="9360"/>
      </w:tabs>
      <w:ind w:left="1000"/>
    </w:pPr>
  </w:style>
  <w:style w:type="paragraph" w:styleId="TOC7">
    <w:name w:val="toc 7"/>
    <w:basedOn w:val="TOC1"/>
    <w:next w:val="Normal"/>
    <w:rsid w:val="00585D8F"/>
    <w:pPr>
      <w:tabs>
        <w:tab w:val="clear" w:pos="432"/>
        <w:tab w:val="clear" w:pos="8640"/>
        <w:tab w:val="left" w:pos="576"/>
        <w:tab w:val="right" w:leader="dot" w:pos="9360"/>
      </w:tabs>
      <w:ind w:left="576" w:right="720" w:hanging="576"/>
    </w:pPr>
  </w:style>
  <w:style w:type="paragraph" w:styleId="TOC8">
    <w:name w:val="toc 8"/>
    <w:basedOn w:val="Normal"/>
    <w:next w:val="Normal"/>
    <w:rsid w:val="00585D8F"/>
    <w:pPr>
      <w:tabs>
        <w:tab w:val="right" w:leader="dot" w:pos="9360"/>
      </w:tabs>
      <w:ind w:left="1080" w:right="720"/>
    </w:pPr>
    <w:rPr>
      <w:rFonts w:ascii="Arial" w:hAnsi="Arial"/>
      <w:sz w:val="20"/>
    </w:rPr>
  </w:style>
  <w:style w:type="paragraph" w:styleId="TOC9">
    <w:name w:val="toc 9"/>
    <w:basedOn w:val="TOC8"/>
    <w:next w:val="Normal"/>
    <w:rsid w:val="00585D8F"/>
    <w:pPr>
      <w:numPr>
        <w:numId w:val="11"/>
      </w:numPr>
    </w:pPr>
  </w:style>
  <w:style w:type="paragraph" w:customStyle="1" w:styleId="Topic">
    <w:name w:val="Topic"/>
    <w:basedOn w:val="Normal"/>
    <w:next w:val="Normal"/>
    <w:pPr>
      <w:keepNext/>
      <w:spacing w:before="480" w:after="160"/>
    </w:pPr>
    <w:rPr>
      <w:rFonts w:ascii="Arial" w:hAnsi="Arial"/>
      <w:b/>
      <w:kern w:val="28"/>
      <w:sz w:val="28"/>
    </w:rPr>
  </w:style>
  <w:style w:type="character" w:styleId="FollowedHyperlink">
    <w:name w:val="FollowedHyperlink"/>
    <w:rPr>
      <w:color w:val="800080"/>
      <w:u w:val="single"/>
    </w:rPr>
  </w:style>
  <w:style w:type="paragraph" w:styleId="BalloonText">
    <w:name w:val="Balloon Text"/>
    <w:basedOn w:val="Normal"/>
    <w:semiHidden/>
    <w:rsid w:val="00070F22"/>
    <w:rPr>
      <w:rFonts w:ascii="Tahoma" w:hAnsi="Tahoma" w:cs="Tahoma"/>
      <w:sz w:val="16"/>
      <w:szCs w:val="16"/>
    </w:rPr>
  </w:style>
  <w:style w:type="paragraph" w:customStyle="1" w:styleId="HeadingDemo">
    <w:name w:val="Heading Demo"/>
    <w:basedOn w:val="Heading3"/>
    <w:next w:val="Normal"/>
    <w:rsid w:val="00585D8F"/>
  </w:style>
  <w:style w:type="paragraph" w:customStyle="1" w:styleId="HeadingExercise">
    <w:name w:val="Heading Exercise"/>
    <w:basedOn w:val="Heading3"/>
    <w:next w:val="Normal"/>
    <w:rsid w:val="00585D8F"/>
  </w:style>
  <w:style w:type="paragraph" w:customStyle="1" w:styleId="HeadingSolution">
    <w:name w:val="Heading Solution"/>
    <w:basedOn w:val="Heading3"/>
    <w:next w:val="Normal"/>
    <w:rsid w:val="00585D8F"/>
    <w:pPr>
      <w:spacing w:before="120"/>
    </w:pPr>
  </w:style>
  <w:style w:type="paragraph" w:customStyle="1" w:styleId="HeadingExerciseLevel">
    <w:name w:val="Heading Exercise Level"/>
    <w:basedOn w:val="Heading4"/>
    <w:next w:val="Normal"/>
    <w:rsid w:val="00585D8F"/>
  </w:style>
  <w:style w:type="character" w:styleId="Emphasis">
    <w:name w:val="Emphasis"/>
    <w:qFormat/>
    <w:rsid w:val="004C569E"/>
    <w:rPr>
      <w:rFonts w:ascii="Arial" w:hAnsi="Arial" w:cs="Arial" w:hint="default"/>
      <w:b/>
      <w:bCs/>
      <w:i/>
      <w:iCs/>
    </w:rPr>
  </w:style>
  <w:style w:type="character" w:customStyle="1" w:styleId="shortdesc1">
    <w:name w:val="shortdesc1"/>
    <w:rsid w:val="00AA31A2"/>
    <w:rPr>
      <w:rFonts w:ascii="Arial" w:hAnsi="Arial" w:cs="Arial" w:hint="default"/>
      <w:b/>
      <w:bCs/>
      <w:color w:val="000000"/>
      <w:sz w:val="24"/>
      <w:szCs w:val="24"/>
    </w:rPr>
  </w:style>
  <w:style w:type="character" w:styleId="HTMLCite">
    <w:name w:val="HTML Cite"/>
    <w:rsid w:val="001C608F"/>
    <w:rPr>
      <w:i/>
      <w:iCs/>
    </w:rPr>
  </w:style>
  <w:style w:type="table" w:styleId="TableGrid">
    <w:name w:val="Table Grid"/>
    <w:basedOn w:val="TableNormal"/>
    <w:rsid w:val="00B37E63"/>
    <w:pPr>
      <w:spacing w:before="12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desc">
    <w:name w:val="shortdesc"/>
    <w:basedOn w:val="DefaultParagraphFont"/>
    <w:rsid w:val="007A5A18"/>
  </w:style>
  <w:style w:type="character" w:customStyle="1" w:styleId="strong">
    <w:name w:val="strong"/>
    <w:basedOn w:val="DefaultParagraphFont"/>
    <w:rsid w:val="007A5A18"/>
  </w:style>
  <w:style w:type="character" w:customStyle="1" w:styleId="strongemph">
    <w:name w:val="strongemph"/>
    <w:basedOn w:val="DefaultParagraphFont"/>
    <w:rsid w:val="007A5A18"/>
  </w:style>
  <w:style w:type="paragraph" w:styleId="NormalWeb">
    <w:name w:val="Normal (Web)"/>
    <w:basedOn w:val="Normal"/>
    <w:uiPriority w:val="99"/>
    <w:unhideWhenUsed/>
    <w:rsid w:val="007A5A18"/>
    <w:pPr>
      <w:spacing w:before="100" w:beforeAutospacing="1" w:after="100" w:afterAutospacing="1"/>
    </w:pPr>
    <w:rPr>
      <w:kern w:val="0"/>
      <w:sz w:val="24"/>
      <w:szCs w:val="24"/>
    </w:rPr>
  </w:style>
  <w:style w:type="table" w:styleId="TableElegant">
    <w:name w:val="Table Elegant"/>
    <w:basedOn w:val="TableNormal"/>
    <w:rsid w:val="00FD0716"/>
    <w:pPr>
      <w:spacing w:before="120" w:after="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Spacing">
    <w:name w:val="No Spacing"/>
    <w:uiPriority w:val="1"/>
    <w:qFormat/>
    <w:rsid w:val="00E32723"/>
    <w:rPr>
      <w:kern w:val="16"/>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75143">
      <w:bodyDiv w:val="1"/>
      <w:marLeft w:val="160"/>
      <w:marRight w:val="160"/>
      <w:marTop w:val="0"/>
      <w:marBottom w:val="0"/>
      <w:divBdr>
        <w:top w:val="none" w:sz="0" w:space="0" w:color="auto"/>
        <w:left w:val="none" w:sz="0" w:space="0" w:color="auto"/>
        <w:bottom w:val="none" w:sz="0" w:space="0" w:color="auto"/>
        <w:right w:val="none" w:sz="0" w:space="0" w:color="auto"/>
      </w:divBdr>
    </w:div>
    <w:div w:id="157036856">
      <w:bodyDiv w:val="1"/>
      <w:marLeft w:val="160"/>
      <w:marRight w:val="160"/>
      <w:marTop w:val="0"/>
      <w:marBottom w:val="0"/>
      <w:divBdr>
        <w:top w:val="none" w:sz="0" w:space="0" w:color="auto"/>
        <w:left w:val="none" w:sz="0" w:space="0" w:color="auto"/>
        <w:bottom w:val="none" w:sz="0" w:space="0" w:color="auto"/>
        <w:right w:val="none" w:sz="0" w:space="0" w:color="auto"/>
      </w:divBdr>
    </w:div>
    <w:div w:id="226108496">
      <w:bodyDiv w:val="1"/>
      <w:marLeft w:val="160"/>
      <w:marRight w:val="160"/>
      <w:marTop w:val="0"/>
      <w:marBottom w:val="0"/>
      <w:divBdr>
        <w:top w:val="none" w:sz="0" w:space="0" w:color="auto"/>
        <w:left w:val="none" w:sz="0" w:space="0" w:color="auto"/>
        <w:bottom w:val="none" w:sz="0" w:space="0" w:color="auto"/>
        <w:right w:val="none" w:sz="0" w:space="0" w:color="auto"/>
      </w:divBdr>
    </w:div>
    <w:div w:id="240063202">
      <w:bodyDiv w:val="1"/>
      <w:marLeft w:val="160"/>
      <w:marRight w:val="160"/>
      <w:marTop w:val="0"/>
      <w:marBottom w:val="0"/>
      <w:divBdr>
        <w:top w:val="none" w:sz="0" w:space="0" w:color="auto"/>
        <w:left w:val="none" w:sz="0" w:space="0" w:color="auto"/>
        <w:bottom w:val="none" w:sz="0" w:space="0" w:color="auto"/>
        <w:right w:val="none" w:sz="0" w:space="0" w:color="auto"/>
      </w:divBdr>
    </w:div>
    <w:div w:id="399639195">
      <w:bodyDiv w:val="1"/>
      <w:marLeft w:val="160"/>
      <w:marRight w:val="160"/>
      <w:marTop w:val="0"/>
      <w:marBottom w:val="0"/>
      <w:divBdr>
        <w:top w:val="none" w:sz="0" w:space="0" w:color="auto"/>
        <w:left w:val="none" w:sz="0" w:space="0" w:color="auto"/>
        <w:bottom w:val="none" w:sz="0" w:space="0" w:color="auto"/>
        <w:right w:val="none" w:sz="0" w:space="0" w:color="auto"/>
      </w:divBdr>
    </w:div>
    <w:div w:id="455952575">
      <w:bodyDiv w:val="1"/>
      <w:marLeft w:val="160"/>
      <w:marRight w:val="160"/>
      <w:marTop w:val="0"/>
      <w:marBottom w:val="0"/>
      <w:divBdr>
        <w:top w:val="none" w:sz="0" w:space="0" w:color="auto"/>
        <w:left w:val="none" w:sz="0" w:space="0" w:color="auto"/>
        <w:bottom w:val="none" w:sz="0" w:space="0" w:color="auto"/>
        <w:right w:val="none" w:sz="0" w:space="0" w:color="auto"/>
      </w:divBdr>
    </w:div>
    <w:div w:id="705834461">
      <w:bodyDiv w:val="1"/>
      <w:marLeft w:val="160"/>
      <w:marRight w:val="160"/>
      <w:marTop w:val="0"/>
      <w:marBottom w:val="0"/>
      <w:divBdr>
        <w:top w:val="none" w:sz="0" w:space="0" w:color="auto"/>
        <w:left w:val="none" w:sz="0" w:space="0" w:color="auto"/>
        <w:bottom w:val="none" w:sz="0" w:space="0" w:color="auto"/>
        <w:right w:val="none" w:sz="0" w:space="0" w:color="auto"/>
      </w:divBdr>
    </w:div>
    <w:div w:id="775833478">
      <w:bodyDiv w:val="1"/>
      <w:marLeft w:val="160"/>
      <w:marRight w:val="160"/>
      <w:marTop w:val="0"/>
      <w:marBottom w:val="0"/>
      <w:divBdr>
        <w:top w:val="none" w:sz="0" w:space="0" w:color="auto"/>
        <w:left w:val="none" w:sz="0" w:space="0" w:color="auto"/>
        <w:bottom w:val="none" w:sz="0" w:space="0" w:color="auto"/>
        <w:right w:val="none" w:sz="0" w:space="0" w:color="auto"/>
      </w:divBdr>
    </w:div>
    <w:div w:id="806241352">
      <w:bodyDiv w:val="1"/>
      <w:marLeft w:val="160"/>
      <w:marRight w:val="160"/>
      <w:marTop w:val="0"/>
      <w:marBottom w:val="0"/>
      <w:divBdr>
        <w:top w:val="none" w:sz="0" w:space="0" w:color="auto"/>
        <w:left w:val="none" w:sz="0" w:space="0" w:color="auto"/>
        <w:bottom w:val="none" w:sz="0" w:space="0" w:color="auto"/>
        <w:right w:val="none" w:sz="0" w:space="0" w:color="auto"/>
      </w:divBdr>
    </w:div>
    <w:div w:id="907420433">
      <w:bodyDiv w:val="1"/>
      <w:marLeft w:val="0"/>
      <w:marRight w:val="0"/>
      <w:marTop w:val="0"/>
      <w:marBottom w:val="0"/>
      <w:divBdr>
        <w:top w:val="none" w:sz="0" w:space="0" w:color="auto"/>
        <w:left w:val="none" w:sz="0" w:space="0" w:color="auto"/>
        <w:bottom w:val="none" w:sz="0" w:space="0" w:color="auto"/>
        <w:right w:val="none" w:sz="0" w:space="0" w:color="auto"/>
      </w:divBdr>
    </w:div>
    <w:div w:id="955792823">
      <w:bodyDiv w:val="1"/>
      <w:marLeft w:val="160"/>
      <w:marRight w:val="160"/>
      <w:marTop w:val="0"/>
      <w:marBottom w:val="0"/>
      <w:divBdr>
        <w:top w:val="none" w:sz="0" w:space="0" w:color="auto"/>
        <w:left w:val="none" w:sz="0" w:space="0" w:color="auto"/>
        <w:bottom w:val="none" w:sz="0" w:space="0" w:color="auto"/>
        <w:right w:val="none" w:sz="0" w:space="0" w:color="auto"/>
      </w:divBdr>
    </w:div>
    <w:div w:id="973632931">
      <w:bodyDiv w:val="1"/>
      <w:marLeft w:val="160"/>
      <w:marRight w:val="160"/>
      <w:marTop w:val="0"/>
      <w:marBottom w:val="0"/>
      <w:divBdr>
        <w:top w:val="none" w:sz="0" w:space="0" w:color="auto"/>
        <w:left w:val="none" w:sz="0" w:space="0" w:color="auto"/>
        <w:bottom w:val="none" w:sz="0" w:space="0" w:color="auto"/>
        <w:right w:val="none" w:sz="0" w:space="0" w:color="auto"/>
      </w:divBdr>
    </w:div>
    <w:div w:id="1011220992">
      <w:bodyDiv w:val="1"/>
      <w:marLeft w:val="160"/>
      <w:marRight w:val="160"/>
      <w:marTop w:val="0"/>
      <w:marBottom w:val="0"/>
      <w:divBdr>
        <w:top w:val="none" w:sz="0" w:space="0" w:color="auto"/>
        <w:left w:val="none" w:sz="0" w:space="0" w:color="auto"/>
        <w:bottom w:val="none" w:sz="0" w:space="0" w:color="auto"/>
        <w:right w:val="none" w:sz="0" w:space="0" w:color="auto"/>
      </w:divBdr>
    </w:div>
    <w:div w:id="1016924278">
      <w:bodyDiv w:val="1"/>
      <w:marLeft w:val="160"/>
      <w:marRight w:val="160"/>
      <w:marTop w:val="0"/>
      <w:marBottom w:val="0"/>
      <w:divBdr>
        <w:top w:val="none" w:sz="0" w:space="0" w:color="auto"/>
        <w:left w:val="none" w:sz="0" w:space="0" w:color="auto"/>
        <w:bottom w:val="none" w:sz="0" w:space="0" w:color="auto"/>
        <w:right w:val="none" w:sz="0" w:space="0" w:color="auto"/>
      </w:divBdr>
    </w:div>
    <w:div w:id="1051030505">
      <w:bodyDiv w:val="1"/>
      <w:marLeft w:val="160"/>
      <w:marRight w:val="160"/>
      <w:marTop w:val="0"/>
      <w:marBottom w:val="0"/>
      <w:divBdr>
        <w:top w:val="none" w:sz="0" w:space="0" w:color="auto"/>
        <w:left w:val="none" w:sz="0" w:space="0" w:color="auto"/>
        <w:bottom w:val="none" w:sz="0" w:space="0" w:color="auto"/>
        <w:right w:val="none" w:sz="0" w:space="0" w:color="auto"/>
      </w:divBdr>
    </w:div>
    <w:div w:id="1080562448">
      <w:bodyDiv w:val="1"/>
      <w:marLeft w:val="160"/>
      <w:marRight w:val="160"/>
      <w:marTop w:val="0"/>
      <w:marBottom w:val="0"/>
      <w:divBdr>
        <w:top w:val="none" w:sz="0" w:space="0" w:color="auto"/>
        <w:left w:val="none" w:sz="0" w:space="0" w:color="auto"/>
        <w:bottom w:val="none" w:sz="0" w:space="0" w:color="auto"/>
        <w:right w:val="none" w:sz="0" w:space="0" w:color="auto"/>
      </w:divBdr>
    </w:div>
    <w:div w:id="1095394871">
      <w:bodyDiv w:val="1"/>
      <w:marLeft w:val="0"/>
      <w:marRight w:val="0"/>
      <w:marTop w:val="0"/>
      <w:marBottom w:val="0"/>
      <w:divBdr>
        <w:top w:val="none" w:sz="0" w:space="0" w:color="auto"/>
        <w:left w:val="none" w:sz="0" w:space="0" w:color="auto"/>
        <w:bottom w:val="none" w:sz="0" w:space="0" w:color="auto"/>
        <w:right w:val="none" w:sz="0" w:space="0" w:color="auto"/>
      </w:divBdr>
      <w:divsChild>
        <w:div w:id="437256340">
          <w:marLeft w:val="0"/>
          <w:marRight w:val="0"/>
          <w:marTop w:val="0"/>
          <w:marBottom w:val="0"/>
          <w:divBdr>
            <w:top w:val="none" w:sz="0" w:space="0" w:color="auto"/>
            <w:left w:val="none" w:sz="0" w:space="0" w:color="auto"/>
            <w:bottom w:val="none" w:sz="0" w:space="0" w:color="auto"/>
            <w:right w:val="none" w:sz="0" w:space="0" w:color="auto"/>
          </w:divBdr>
        </w:div>
      </w:divsChild>
    </w:div>
    <w:div w:id="1140805265">
      <w:bodyDiv w:val="1"/>
      <w:marLeft w:val="160"/>
      <w:marRight w:val="160"/>
      <w:marTop w:val="0"/>
      <w:marBottom w:val="0"/>
      <w:divBdr>
        <w:top w:val="none" w:sz="0" w:space="0" w:color="auto"/>
        <w:left w:val="none" w:sz="0" w:space="0" w:color="auto"/>
        <w:bottom w:val="none" w:sz="0" w:space="0" w:color="auto"/>
        <w:right w:val="none" w:sz="0" w:space="0" w:color="auto"/>
      </w:divBdr>
    </w:div>
    <w:div w:id="1181970530">
      <w:bodyDiv w:val="1"/>
      <w:marLeft w:val="0"/>
      <w:marRight w:val="0"/>
      <w:marTop w:val="0"/>
      <w:marBottom w:val="0"/>
      <w:divBdr>
        <w:top w:val="none" w:sz="0" w:space="0" w:color="auto"/>
        <w:left w:val="none" w:sz="0" w:space="0" w:color="auto"/>
        <w:bottom w:val="none" w:sz="0" w:space="0" w:color="auto"/>
        <w:right w:val="none" w:sz="0" w:space="0" w:color="auto"/>
      </w:divBdr>
    </w:div>
    <w:div w:id="1251040644">
      <w:bodyDiv w:val="1"/>
      <w:marLeft w:val="160"/>
      <w:marRight w:val="160"/>
      <w:marTop w:val="0"/>
      <w:marBottom w:val="0"/>
      <w:divBdr>
        <w:top w:val="none" w:sz="0" w:space="0" w:color="auto"/>
        <w:left w:val="none" w:sz="0" w:space="0" w:color="auto"/>
        <w:bottom w:val="none" w:sz="0" w:space="0" w:color="auto"/>
        <w:right w:val="none" w:sz="0" w:space="0" w:color="auto"/>
      </w:divBdr>
    </w:div>
    <w:div w:id="1280141473">
      <w:bodyDiv w:val="1"/>
      <w:marLeft w:val="160"/>
      <w:marRight w:val="160"/>
      <w:marTop w:val="0"/>
      <w:marBottom w:val="0"/>
      <w:divBdr>
        <w:top w:val="none" w:sz="0" w:space="0" w:color="auto"/>
        <w:left w:val="none" w:sz="0" w:space="0" w:color="auto"/>
        <w:bottom w:val="none" w:sz="0" w:space="0" w:color="auto"/>
        <w:right w:val="none" w:sz="0" w:space="0" w:color="auto"/>
      </w:divBdr>
    </w:div>
    <w:div w:id="1292176114">
      <w:bodyDiv w:val="1"/>
      <w:marLeft w:val="160"/>
      <w:marRight w:val="160"/>
      <w:marTop w:val="0"/>
      <w:marBottom w:val="0"/>
      <w:divBdr>
        <w:top w:val="none" w:sz="0" w:space="0" w:color="auto"/>
        <w:left w:val="none" w:sz="0" w:space="0" w:color="auto"/>
        <w:bottom w:val="none" w:sz="0" w:space="0" w:color="auto"/>
        <w:right w:val="none" w:sz="0" w:space="0" w:color="auto"/>
      </w:divBdr>
    </w:div>
    <w:div w:id="1385250076">
      <w:bodyDiv w:val="1"/>
      <w:marLeft w:val="0"/>
      <w:marRight w:val="0"/>
      <w:marTop w:val="0"/>
      <w:marBottom w:val="0"/>
      <w:divBdr>
        <w:top w:val="none" w:sz="0" w:space="0" w:color="auto"/>
        <w:left w:val="none" w:sz="0" w:space="0" w:color="auto"/>
        <w:bottom w:val="none" w:sz="0" w:space="0" w:color="auto"/>
        <w:right w:val="none" w:sz="0" w:space="0" w:color="auto"/>
      </w:divBdr>
      <w:divsChild>
        <w:div w:id="2025325697">
          <w:marLeft w:val="0"/>
          <w:marRight w:val="0"/>
          <w:marTop w:val="0"/>
          <w:marBottom w:val="0"/>
          <w:divBdr>
            <w:top w:val="none" w:sz="0" w:space="0" w:color="auto"/>
            <w:left w:val="none" w:sz="0" w:space="0" w:color="auto"/>
            <w:bottom w:val="none" w:sz="0" w:space="0" w:color="auto"/>
            <w:right w:val="none" w:sz="0" w:space="0" w:color="auto"/>
          </w:divBdr>
          <w:divsChild>
            <w:div w:id="751045506">
              <w:marLeft w:val="0"/>
              <w:marRight w:val="0"/>
              <w:marTop w:val="0"/>
              <w:marBottom w:val="0"/>
              <w:divBdr>
                <w:top w:val="none" w:sz="0" w:space="0" w:color="auto"/>
                <w:left w:val="none" w:sz="0" w:space="0" w:color="auto"/>
                <w:bottom w:val="none" w:sz="0" w:space="0" w:color="auto"/>
                <w:right w:val="none" w:sz="0" w:space="0" w:color="auto"/>
              </w:divBdr>
            </w:div>
            <w:div w:id="7532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41642">
      <w:bodyDiv w:val="1"/>
      <w:marLeft w:val="150"/>
      <w:marRight w:val="150"/>
      <w:marTop w:val="75"/>
      <w:marBottom w:val="0"/>
      <w:divBdr>
        <w:top w:val="none" w:sz="0" w:space="0" w:color="auto"/>
        <w:left w:val="none" w:sz="0" w:space="0" w:color="auto"/>
        <w:bottom w:val="none" w:sz="0" w:space="0" w:color="auto"/>
        <w:right w:val="none" w:sz="0" w:space="0" w:color="auto"/>
      </w:divBdr>
      <w:divsChild>
        <w:div w:id="1744377610">
          <w:marLeft w:val="0"/>
          <w:marRight w:val="0"/>
          <w:marTop w:val="0"/>
          <w:marBottom w:val="0"/>
          <w:divBdr>
            <w:top w:val="none" w:sz="0" w:space="0" w:color="auto"/>
            <w:left w:val="none" w:sz="0" w:space="0" w:color="auto"/>
            <w:bottom w:val="none" w:sz="0" w:space="0" w:color="auto"/>
            <w:right w:val="none" w:sz="0" w:space="0" w:color="auto"/>
          </w:divBdr>
        </w:div>
      </w:divsChild>
    </w:div>
    <w:div w:id="1525709899">
      <w:bodyDiv w:val="1"/>
      <w:marLeft w:val="160"/>
      <w:marRight w:val="160"/>
      <w:marTop w:val="0"/>
      <w:marBottom w:val="0"/>
      <w:divBdr>
        <w:top w:val="none" w:sz="0" w:space="0" w:color="auto"/>
        <w:left w:val="none" w:sz="0" w:space="0" w:color="auto"/>
        <w:bottom w:val="none" w:sz="0" w:space="0" w:color="auto"/>
        <w:right w:val="none" w:sz="0" w:space="0" w:color="auto"/>
      </w:divBdr>
    </w:div>
    <w:div w:id="1549145756">
      <w:bodyDiv w:val="1"/>
      <w:marLeft w:val="0"/>
      <w:marRight w:val="0"/>
      <w:marTop w:val="0"/>
      <w:marBottom w:val="0"/>
      <w:divBdr>
        <w:top w:val="none" w:sz="0" w:space="0" w:color="auto"/>
        <w:left w:val="none" w:sz="0" w:space="0" w:color="auto"/>
        <w:bottom w:val="none" w:sz="0" w:space="0" w:color="auto"/>
        <w:right w:val="none" w:sz="0" w:space="0" w:color="auto"/>
      </w:divBdr>
    </w:div>
    <w:div w:id="1551650161">
      <w:bodyDiv w:val="1"/>
      <w:marLeft w:val="160"/>
      <w:marRight w:val="160"/>
      <w:marTop w:val="0"/>
      <w:marBottom w:val="0"/>
      <w:divBdr>
        <w:top w:val="none" w:sz="0" w:space="0" w:color="auto"/>
        <w:left w:val="none" w:sz="0" w:space="0" w:color="auto"/>
        <w:bottom w:val="none" w:sz="0" w:space="0" w:color="auto"/>
        <w:right w:val="none" w:sz="0" w:space="0" w:color="auto"/>
      </w:divBdr>
    </w:div>
    <w:div w:id="1554081306">
      <w:bodyDiv w:val="1"/>
      <w:marLeft w:val="0"/>
      <w:marRight w:val="0"/>
      <w:marTop w:val="0"/>
      <w:marBottom w:val="0"/>
      <w:divBdr>
        <w:top w:val="none" w:sz="0" w:space="0" w:color="auto"/>
        <w:left w:val="none" w:sz="0" w:space="0" w:color="auto"/>
        <w:bottom w:val="none" w:sz="0" w:space="0" w:color="auto"/>
        <w:right w:val="none" w:sz="0" w:space="0" w:color="auto"/>
      </w:divBdr>
    </w:div>
    <w:div w:id="1566181071">
      <w:bodyDiv w:val="1"/>
      <w:marLeft w:val="160"/>
      <w:marRight w:val="160"/>
      <w:marTop w:val="0"/>
      <w:marBottom w:val="0"/>
      <w:divBdr>
        <w:top w:val="none" w:sz="0" w:space="0" w:color="auto"/>
        <w:left w:val="none" w:sz="0" w:space="0" w:color="auto"/>
        <w:bottom w:val="none" w:sz="0" w:space="0" w:color="auto"/>
        <w:right w:val="none" w:sz="0" w:space="0" w:color="auto"/>
      </w:divBdr>
    </w:div>
    <w:div w:id="1653682470">
      <w:bodyDiv w:val="1"/>
      <w:marLeft w:val="160"/>
      <w:marRight w:val="160"/>
      <w:marTop w:val="0"/>
      <w:marBottom w:val="0"/>
      <w:divBdr>
        <w:top w:val="none" w:sz="0" w:space="0" w:color="auto"/>
        <w:left w:val="none" w:sz="0" w:space="0" w:color="auto"/>
        <w:bottom w:val="none" w:sz="0" w:space="0" w:color="auto"/>
        <w:right w:val="none" w:sz="0" w:space="0" w:color="auto"/>
      </w:divBdr>
    </w:div>
    <w:div w:id="1726293539">
      <w:bodyDiv w:val="1"/>
      <w:marLeft w:val="160"/>
      <w:marRight w:val="160"/>
      <w:marTop w:val="0"/>
      <w:marBottom w:val="0"/>
      <w:divBdr>
        <w:top w:val="none" w:sz="0" w:space="0" w:color="auto"/>
        <w:left w:val="none" w:sz="0" w:space="0" w:color="auto"/>
        <w:bottom w:val="none" w:sz="0" w:space="0" w:color="auto"/>
        <w:right w:val="none" w:sz="0" w:space="0" w:color="auto"/>
      </w:divBdr>
    </w:div>
    <w:div w:id="1836917344">
      <w:bodyDiv w:val="1"/>
      <w:marLeft w:val="0"/>
      <w:marRight w:val="0"/>
      <w:marTop w:val="0"/>
      <w:marBottom w:val="0"/>
      <w:divBdr>
        <w:top w:val="none" w:sz="0" w:space="0" w:color="auto"/>
        <w:left w:val="none" w:sz="0" w:space="0" w:color="auto"/>
        <w:bottom w:val="none" w:sz="0" w:space="0" w:color="auto"/>
        <w:right w:val="none" w:sz="0" w:space="0" w:color="auto"/>
      </w:divBdr>
      <w:divsChild>
        <w:div w:id="349570455">
          <w:marLeft w:val="0"/>
          <w:marRight w:val="0"/>
          <w:marTop w:val="0"/>
          <w:marBottom w:val="0"/>
          <w:divBdr>
            <w:top w:val="none" w:sz="0" w:space="0" w:color="auto"/>
            <w:left w:val="none" w:sz="0" w:space="0" w:color="auto"/>
            <w:bottom w:val="none" w:sz="0" w:space="0" w:color="auto"/>
            <w:right w:val="none" w:sz="0" w:space="0" w:color="auto"/>
          </w:divBdr>
          <w:divsChild>
            <w:div w:id="121928476">
              <w:marLeft w:val="0"/>
              <w:marRight w:val="0"/>
              <w:marTop w:val="0"/>
              <w:marBottom w:val="0"/>
              <w:divBdr>
                <w:top w:val="none" w:sz="0" w:space="0" w:color="auto"/>
                <w:left w:val="none" w:sz="0" w:space="0" w:color="auto"/>
                <w:bottom w:val="none" w:sz="0" w:space="0" w:color="auto"/>
                <w:right w:val="none" w:sz="0" w:space="0" w:color="auto"/>
              </w:divBdr>
            </w:div>
            <w:div w:id="67635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50622">
      <w:bodyDiv w:val="1"/>
      <w:marLeft w:val="160"/>
      <w:marRight w:val="160"/>
      <w:marTop w:val="0"/>
      <w:marBottom w:val="0"/>
      <w:divBdr>
        <w:top w:val="none" w:sz="0" w:space="0" w:color="auto"/>
        <w:left w:val="none" w:sz="0" w:space="0" w:color="auto"/>
        <w:bottom w:val="none" w:sz="0" w:space="0" w:color="auto"/>
        <w:right w:val="none" w:sz="0" w:space="0" w:color="auto"/>
      </w:divBdr>
    </w:div>
    <w:div w:id="1887986837">
      <w:bodyDiv w:val="1"/>
      <w:marLeft w:val="160"/>
      <w:marRight w:val="160"/>
      <w:marTop w:val="0"/>
      <w:marBottom w:val="0"/>
      <w:divBdr>
        <w:top w:val="none" w:sz="0" w:space="0" w:color="auto"/>
        <w:left w:val="none" w:sz="0" w:space="0" w:color="auto"/>
        <w:bottom w:val="none" w:sz="0" w:space="0" w:color="auto"/>
        <w:right w:val="none" w:sz="0" w:space="0" w:color="auto"/>
      </w:divBdr>
    </w:div>
    <w:div w:id="1905749953">
      <w:bodyDiv w:val="1"/>
      <w:marLeft w:val="160"/>
      <w:marRight w:val="160"/>
      <w:marTop w:val="0"/>
      <w:marBottom w:val="0"/>
      <w:divBdr>
        <w:top w:val="none" w:sz="0" w:space="0" w:color="auto"/>
        <w:left w:val="none" w:sz="0" w:space="0" w:color="auto"/>
        <w:bottom w:val="none" w:sz="0" w:space="0" w:color="auto"/>
        <w:right w:val="none" w:sz="0" w:space="0" w:color="auto"/>
      </w:divBdr>
    </w:div>
    <w:div w:id="2017684834">
      <w:bodyDiv w:val="1"/>
      <w:marLeft w:val="160"/>
      <w:marRight w:val="160"/>
      <w:marTop w:val="0"/>
      <w:marBottom w:val="0"/>
      <w:divBdr>
        <w:top w:val="none" w:sz="0" w:space="0" w:color="auto"/>
        <w:left w:val="none" w:sz="0" w:space="0" w:color="auto"/>
        <w:bottom w:val="none" w:sz="0" w:space="0" w:color="auto"/>
        <w:right w:val="none" w:sz="0" w:space="0" w:color="auto"/>
      </w:divBdr>
    </w:div>
    <w:div w:id="2099712185">
      <w:bodyDiv w:val="1"/>
      <w:marLeft w:val="160"/>
      <w:marRight w:val="160"/>
      <w:marTop w:val="0"/>
      <w:marBottom w:val="0"/>
      <w:divBdr>
        <w:top w:val="none" w:sz="0" w:space="0" w:color="auto"/>
        <w:left w:val="none" w:sz="0" w:space="0" w:color="auto"/>
        <w:bottom w:val="none" w:sz="0" w:space="0" w:color="auto"/>
        <w:right w:val="none" w:sz="0" w:space="0" w:color="auto"/>
      </w:divBdr>
    </w:div>
    <w:div w:id="2133163414">
      <w:bodyDiv w:val="1"/>
      <w:marLeft w:val="160"/>
      <w:marRight w:val="16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18" Type="http://schemas.openxmlformats.org/officeDocument/2006/relationships/image" Target="media/image8.emf"/><Relationship Id="rId26" Type="http://schemas.openxmlformats.org/officeDocument/2006/relationships/image" Target="media/image14.wmf"/><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21.pn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oleObject" Target="embeddings/oleObject5.bin"/><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emf"/><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2.emf"/><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werServ\Templates\CDS%20XE%20LS%20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66346-81DE-4FCB-95BF-A22A2C316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CDS XE LS Chapter</Template>
  <TotalTime>8</TotalTime>
  <Pages>15</Pages>
  <Words>1382</Words>
  <Characters>7881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SAS Institute Inc</Company>
  <LinksUpToDate>false</LinksUpToDate>
  <CharactersWithSpaces>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Perkins</dc:creator>
  <cp:keywords/>
  <cp:lastModifiedBy>Ron Freeze</cp:lastModifiedBy>
  <cp:revision>5</cp:revision>
  <cp:lastPrinted>2009-07-16T15:42:00Z</cp:lastPrinted>
  <dcterms:created xsi:type="dcterms:W3CDTF">2017-05-30T20:17:00Z</dcterms:created>
  <dcterms:modified xsi:type="dcterms:W3CDTF">2017-05-30T20:20:00Z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