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37" w:rsidRDefault="008C6537" w:rsidP="00AE5CA7">
      <w:pPr>
        <w:pStyle w:val="Heading2"/>
        <w:numPr>
          <w:ilvl w:val="0"/>
          <w:numId w:val="0"/>
        </w:numPr>
        <w:ind w:left="720" w:hanging="720"/>
        <w:jc w:val="center"/>
        <w:rPr>
          <w:sz w:val="20"/>
        </w:rPr>
      </w:pPr>
      <w:bookmarkStart w:id="0" w:name="Slide_272"/>
      <w:bookmarkStart w:id="1" w:name="_Toc256149297"/>
      <w:bookmarkStart w:id="2" w:name="_Toc255894609"/>
      <w:bookmarkStart w:id="3" w:name="_Toc255810336"/>
      <w:bookmarkStart w:id="4" w:name="_Toc255809605"/>
      <w:bookmarkStart w:id="5" w:name="_Toc255549372"/>
      <w:bookmarkStart w:id="6" w:name="_Toc255207678"/>
      <w:bookmarkStart w:id="7" w:name="_Toc255203859"/>
      <w:bookmarkStart w:id="8" w:name="_Toc254180543"/>
      <w:bookmarkStart w:id="9" w:name="_Toc234227392"/>
      <w:bookmarkStart w:id="10" w:name="_Toc232846605"/>
      <w:bookmarkStart w:id="11" w:name="_Toc231966140"/>
      <w:bookmarkStart w:id="12" w:name="_Toc231963198"/>
      <w:bookmarkStart w:id="13" w:name="_Toc231957931"/>
      <w:bookmarkStart w:id="14" w:name="_Toc231905212"/>
      <w:bookmarkStart w:id="15" w:name="_Toc231881803"/>
      <w:bookmarkStart w:id="16" w:name="_Toc206844418"/>
      <w:bookmarkStart w:id="17" w:name="_Toc200783104"/>
      <w:bookmarkStart w:id="18" w:name="_Toc200529579"/>
      <w:bookmarkStart w:id="19" w:name="_GoBack"/>
      <w:bookmarkEnd w:id="19"/>
      <w:r>
        <w:t xml:space="preserve">Exercise </w:t>
      </w:r>
      <w:r w:rsidR="00FD4EFB">
        <w:t>–</w:t>
      </w:r>
      <w:r>
        <w:t xml:space="preserve"> </w:t>
      </w:r>
      <w:bookmarkStart w:id="20" w:name="SectionMarke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0"/>
      <w:r w:rsidR="00FD4EFB">
        <w:t>Confidence Intervals</w:t>
      </w:r>
    </w:p>
    <w:p w:rsidR="00B73D7D" w:rsidRDefault="00B73D7D" w:rsidP="00B73D7D">
      <w:pPr>
        <w:jc w:val="center"/>
      </w:pPr>
    </w:p>
    <w:p w:rsidR="00B73D7D" w:rsidRDefault="00B73D7D" w:rsidP="00B73D7D">
      <w:pPr>
        <w:jc w:val="center"/>
      </w:pPr>
    </w:p>
    <w:p w:rsidR="00B73D7D" w:rsidRDefault="00B73D7D" w:rsidP="00B73D7D">
      <w:pPr>
        <w:jc w:val="center"/>
      </w:pPr>
    </w:p>
    <w:p w:rsidR="00B73D7D" w:rsidRDefault="00B73D7D" w:rsidP="00B73D7D">
      <w:pPr>
        <w:jc w:val="center"/>
      </w:pPr>
    </w:p>
    <w:p w:rsidR="00B73D7D" w:rsidRDefault="00B73D7D" w:rsidP="00B73D7D">
      <w:pPr>
        <w:jc w:val="center"/>
      </w:pPr>
    </w:p>
    <w:p w:rsidR="00B73D7D" w:rsidRDefault="00B73D7D" w:rsidP="00B73D7D">
      <w:pPr>
        <w:jc w:val="center"/>
      </w:pPr>
    </w:p>
    <w:p w:rsidR="00B73D7D" w:rsidRDefault="00B73D7D" w:rsidP="00B73D7D">
      <w:pPr>
        <w:jc w:val="center"/>
      </w:pPr>
    </w:p>
    <w:p w:rsidR="00B73D7D" w:rsidRDefault="00B73D7D" w:rsidP="00B73D7D">
      <w:pPr>
        <w:jc w:val="center"/>
      </w:pPr>
    </w:p>
    <w:p w:rsidR="00B73D7D" w:rsidRDefault="00B73D7D" w:rsidP="00B73D7D">
      <w:pPr>
        <w:jc w:val="center"/>
      </w:pPr>
    </w:p>
    <w:p w:rsidR="00B73D7D" w:rsidRDefault="00B73D7D" w:rsidP="00B73D7D">
      <w:pPr>
        <w:jc w:val="center"/>
      </w:pPr>
    </w:p>
    <w:p w:rsidR="00B73D7D" w:rsidRDefault="00B73D7D" w:rsidP="00B73D7D">
      <w:pPr>
        <w:jc w:val="center"/>
      </w:pPr>
    </w:p>
    <w:p w:rsidR="00B73D7D" w:rsidRDefault="00B73D7D" w:rsidP="00B73D7D">
      <w:pPr>
        <w:jc w:val="center"/>
      </w:pPr>
    </w:p>
    <w:p w:rsidR="008C6537" w:rsidRDefault="00B73D7D" w:rsidP="00B73D7D">
      <w:pPr>
        <w:jc w:val="center"/>
      </w:pPr>
      <w:r>
        <w:t>(</w:t>
      </w:r>
      <w:r w:rsidR="00AE5CA7">
        <w:t>Fall 2015</w:t>
      </w:r>
      <w:r>
        <w:t>)</w:t>
      </w:r>
    </w:p>
    <w:p w:rsidR="00B73D7D" w:rsidRDefault="00B73D7D" w:rsidP="008C6537"/>
    <w:p w:rsidR="00B73D7D" w:rsidRDefault="00B73D7D" w:rsidP="008C6537"/>
    <w:p w:rsidR="00B73D7D" w:rsidRDefault="00B73D7D" w:rsidP="008C6537"/>
    <w:p w:rsidR="00B73D7D" w:rsidRDefault="00B73D7D" w:rsidP="008C6537"/>
    <w:p w:rsidR="00B73D7D" w:rsidRDefault="00B73D7D" w:rsidP="008C6537"/>
    <w:p w:rsidR="00B73D7D" w:rsidRDefault="00B73D7D" w:rsidP="00B73D7D">
      <w:pPr>
        <w:rPr>
          <w:b/>
        </w:rPr>
      </w:pPr>
      <w:r>
        <w:rPr>
          <w:b/>
          <w:u w:val="single"/>
        </w:rPr>
        <w:t>Sources</w:t>
      </w:r>
      <w:r>
        <w:rPr>
          <w:b/>
        </w:rPr>
        <w:t xml:space="preserve"> </w:t>
      </w:r>
      <w:r>
        <w:t>(adapted with permission)</w:t>
      </w:r>
      <w:r>
        <w:rPr>
          <w:b/>
        </w:rPr>
        <w:t>-</w:t>
      </w:r>
    </w:p>
    <w:p w:rsidR="00B73D7D" w:rsidRDefault="00B73D7D" w:rsidP="00B73D7D">
      <w:pPr>
        <w:pStyle w:val="NoSpacing"/>
      </w:pPr>
      <w:r>
        <w:t xml:space="preserve">T. P. Cronan, Jeff Mullins, </w:t>
      </w:r>
      <w:r w:rsidR="00AE5CA7">
        <w:t xml:space="preserve">Ron Freeze, </w:t>
      </w:r>
      <w:r>
        <w:t>and David E. Douglas Course and Classroom Notes</w:t>
      </w:r>
    </w:p>
    <w:p w:rsidR="00B73D7D" w:rsidRDefault="00B73D7D" w:rsidP="00B73D7D">
      <w:pPr>
        <w:pStyle w:val="NoSpacing"/>
      </w:pPr>
      <w:r>
        <w:t>Enterprise Systems, Sam M. Walton College of Business, University of Arkansas, Fayetteville</w:t>
      </w:r>
    </w:p>
    <w:p w:rsidR="00B73D7D" w:rsidRDefault="00B73D7D" w:rsidP="00B73D7D">
      <w:pPr>
        <w:pStyle w:val="NoSpacing"/>
      </w:pPr>
      <w:r>
        <w:t>Microsoft Enterprise Consortium</w:t>
      </w:r>
    </w:p>
    <w:p w:rsidR="00B73D7D" w:rsidRDefault="00B73D7D" w:rsidP="00B73D7D">
      <w:pPr>
        <w:pStyle w:val="NoSpacing"/>
      </w:pPr>
      <w:r>
        <w:t>IBM Academic Initiative</w:t>
      </w:r>
    </w:p>
    <w:p w:rsidR="00B73D7D" w:rsidRDefault="00B73D7D" w:rsidP="00B73D7D">
      <w:pPr>
        <w:pStyle w:val="NoSpacing"/>
      </w:pPr>
      <w:r>
        <w:t>SAS</w:t>
      </w:r>
      <w:r>
        <w:rPr>
          <w:vertAlign w:val="superscript"/>
        </w:rPr>
        <w:t>®</w:t>
      </w:r>
      <w:r>
        <w:t xml:space="preserve"> Multivariate Statistics Course Notes &amp; Workshop, 2010  </w:t>
      </w:r>
    </w:p>
    <w:p w:rsidR="00B73D7D" w:rsidRDefault="00B73D7D" w:rsidP="00B73D7D">
      <w:pPr>
        <w:pStyle w:val="NoSpacing"/>
      </w:pPr>
      <w:r>
        <w:t>SAS</w:t>
      </w:r>
      <w:r>
        <w:rPr>
          <w:vertAlign w:val="superscript"/>
        </w:rPr>
        <w:t>®</w:t>
      </w:r>
      <w:r>
        <w:t xml:space="preserve"> Advanced Business Analytics Course Notes &amp; Workshop, 2010</w:t>
      </w:r>
    </w:p>
    <w:p w:rsidR="00B73D7D" w:rsidRDefault="00B73D7D" w:rsidP="00B73D7D">
      <w:pPr>
        <w:pStyle w:val="NoSpacing"/>
      </w:pPr>
      <w:r>
        <w:t>Microsoft</w:t>
      </w:r>
      <w:r>
        <w:rPr>
          <w:vertAlign w:val="superscript"/>
        </w:rPr>
        <w:t>®</w:t>
      </w:r>
      <w:r>
        <w:t xml:space="preserve"> Notes</w:t>
      </w:r>
    </w:p>
    <w:p w:rsidR="00B73D7D" w:rsidRDefault="00B73D7D" w:rsidP="00B73D7D">
      <w:pPr>
        <w:pStyle w:val="NoSpacing"/>
      </w:pPr>
      <w:r>
        <w:t>Teradata</w:t>
      </w:r>
      <w:r>
        <w:rPr>
          <w:vertAlign w:val="superscript"/>
        </w:rPr>
        <w:t>®</w:t>
      </w:r>
      <w:r>
        <w:t xml:space="preserve"> University Network</w:t>
      </w:r>
    </w:p>
    <w:p w:rsidR="00B73D7D" w:rsidRDefault="00B73D7D" w:rsidP="00B73D7D">
      <w:pPr>
        <w:pStyle w:val="NoSpacing"/>
      </w:pPr>
    </w:p>
    <w:p w:rsidR="00B73D7D" w:rsidRDefault="002911C2" w:rsidP="00B73D7D">
      <w:pPr>
        <w:pStyle w:val="NoSpacing"/>
        <w:rPr>
          <w:i/>
        </w:rPr>
      </w:pPr>
      <w:r>
        <w:rPr>
          <w:i/>
        </w:rPr>
        <w:t xml:space="preserve">For educational uses only - adapted from sources with permission.  No part of this publication may be reproduced, stored in a retrieval system, or transmitted, in any form or by any means, electronic, </w:t>
      </w:r>
      <w:proofErr w:type="gramStart"/>
      <w:r>
        <w:rPr>
          <w:i/>
        </w:rPr>
        <w:t>mechanical</w:t>
      </w:r>
      <w:proofErr w:type="gramEnd"/>
      <w:r>
        <w:rPr>
          <w:i/>
        </w:rPr>
        <w:t>, photocopying, or otherwise, without the prior written permission from the author/presenter.</w:t>
      </w:r>
    </w:p>
    <w:p w:rsidR="00B73D7D" w:rsidRDefault="00B73D7D" w:rsidP="008C6537">
      <w:r>
        <w:br w:type="page"/>
      </w:r>
    </w:p>
    <w:p w:rsidR="006B103C" w:rsidRDefault="006E1BC5" w:rsidP="00F56796">
      <w:pPr>
        <w:pStyle w:val="PowerPointslide"/>
      </w:pPr>
      <w:r w:rsidRPr="00F56796">
        <w:rPr>
          <w:noProof/>
        </w:rPr>
        <w:drawing>
          <wp:inline distT="0" distB="0" distL="0" distR="0">
            <wp:extent cx="4114800" cy="308610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w="6350" cmpd="sng">
                      <a:solidFill>
                        <a:srgbClr val="000000"/>
                      </a:solidFill>
                      <a:miter lim="800000"/>
                      <a:headEnd/>
                      <a:tailEnd/>
                    </a:ln>
                    <a:effectLst/>
                  </pic:spPr>
                </pic:pic>
              </a:graphicData>
            </a:graphic>
          </wp:inline>
        </w:drawing>
      </w:r>
      <w:bookmarkEnd w:id="0"/>
    </w:p>
    <w:p w:rsidR="006B103C" w:rsidRPr="00A177B8" w:rsidRDefault="006B103C" w:rsidP="007D4330">
      <w:pPr>
        <w:rPr>
          <w:b/>
        </w:rPr>
      </w:pPr>
      <w:bookmarkStart w:id="21" w:name="_Toc200529582"/>
      <w:bookmarkStart w:id="22" w:name="_Toc200783115"/>
      <w:bookmarkStart w:id="23" w:name="_Toc206844424"/>
      <w:bookmarkStart w:id="24" w:name="_Toc231881809"/>
      <w:bookmarkStart w:id="25" w:name="_Toc231905218"/>
      <w:bookmarkStart w:id="26" w:name="_Toc231957937"/>
      <w:bookmarkStart w:id="27" w:name="_Toc231963204"/>
      <w:bookmarkStart w:id="28" w:name="_Toc231966146"/>
      <w:bookmarkStart w:id="29" w:name="_Toc232846611"/>
      <w:bookmarkStart w:id="30" w:name="_Toc234227398"/>
      <w:bookmarkStart w:id="31" w:name="_Toc254180549"/>
      <w:bookmarkStart w:id="32" w:name="_Toc255203865"/>
      <w:bookmarkStart w:id="33" w:name="_Toc255207684"/>
      <w:bookmarkStart w:id="34" w:name="_Toc255549378"/>
      <w:bookmarkStart w:id="35" w:name="_Toc255809611"/>
      <w:bookmarkStart w:id="36" w:name="_Toc255810342"/>
      <w:bookmarkStart w:id="37" w:name="_Toc255894615"/>
      <w:bookmarkStart w:id="38" w:name="_Toc256149303"/>
      <w:r w:rsidRPr="00A177B8">
        <w:rPr>
          <w:b/>
        </w:rPr>
        <w:t>Confidence Intervals for the Mean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6B103C" w:rsidRDefault="006B103C" w:rsidP="00F56796">
      <w:pPr>
        <w:pStyle w:val="PowerPointslide"/>
        <w:rPr>
          <w:b/>
        </w:rPr>
      </w:pPr>
    </w:p>
    <w:p w:rsidR="006B103C" w:rsidRDefault="006E1BC5" w:rsidP="00F56796">
      <w:pPr>
        <w:pStyle w:val="PowerPointslide"/>
        <w:rPr>
          <w:b/>
        </w:rPr>
      </w:pPr>
      <w:bookmarkStart w:id="39" w:name="Slide_310"/>
      <w:r w:rsidRPr="00F56796">
        <w:rPr>
          <w:noProof/>
        </w:rPr>
        <w:drawing>
          <wp:inline distT="0" distB="0" distL="0" distR="0" wp14:anchorId="49826FF5" wp14:editId="2C0DE4BE">
            <wp:extent cx="4114800" cy="3086100"/>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w="6350" cmpd="sng">
                      <a:solidFill>
                        <a:srgbClr val="000000"/>
                      </a:solidFill>
                      <a:miter lim="800000"/>
                      <a:headEnd/>
                      <a:tailEnd/>
                    </a:ln>
                    <a:effectLst/>
                  </pic:spPr>
                </pic:pic>
              </a:graphicData>
            </a:graphic>
          </wp:inline>
        </w:drawing>
      </w:r>
      <w:bookmarkEnd w:id="39"/>
    </w:p>
    <w:p w:rsidR="006B103C" w:rsidRDefault="006B103C" w:rsidP="003A1BC1">
      <w:pPr>
        <w:keepNext/>
        <w:keepLines/>
      </w:pPr>
      <w:r>
        <w:lastRenderedPageBreak/>
        <w:t xml:space="preserve">A </w:t>
      </w:r>
      <w:r>
        <w:rPr>
          <w:i/>
        </w:rPr>
        <w:t>point estimate</w:t>
      </w:r>
      <w:r>
        <w:t xml:space="preserve"> is a sample statistic used to estimate a population parameter.</w:t>
      </w:r>
    </w:p>
    <w:p w:rsidR="006B103C" w:rsidRDefault="006B103C" w:rsidP="003A1BC1">
      <w:pPr>
        <w:pStyle w:val="BulletedNormal"/>
        <w:keepNext/>
        <w:keepLines/>
      </w:pPr>
      <w:r>
        <w:t xml:space="preserve">An estimate of the average </w:t>
      </w:r>
      <w:proofErr w:type="spellStart"/>
      <w:r w:rsidR="006975AE">
        <w:rPr>
          <w:rFonts w:ascii="Courier New" w:hAnsi="Courier New"/>
          <w:b/>
          <w:kern w:val="0"/>
        </w:rPr>
        <w:t>SATScore</w:t>
      </w:r>
      <w:proofErr w:type="spellEnd"/>
      <w:r>
        <w:t xml:space="preserve"> is </w:t>
      </w:r>
      <w:r w:rsidR="006975AE">
        <w:t>1190.6</w:t>
      </w:r>
      <w:r>
        <w:t xml:space="preserve">, and an estimate of the standard deviation is </w:t>
      </w:r>
      <w:r w:rsidR="006975AE">
        <w:t>147.06</w:t>
      </w:r>
      <w:r>
        <w:t>.</w:t>
      </w:r>
    </w:p>
    <w:p w:rsidR="006B103C" w:rsidRDefault="006B103C" w:rsidP="00017F36">
      <w:pPr>
        <w:pStyle w:val="BulletedNormal"/>
      </w:pPr>
      <w:r>
        <w:t>Because you only have an estimate of the unknown population mean, you need to know the variability of your estimate.</w:t>
      </w:r>
    </w:p>
    <w:p w:rsidR="006B103C" w:rsidRDefault="006E1BC5" w:rsidP="00F56796">
      <w:pPr>
        <w:pStyle w:val="PowerPointslide"/>
        <w:rPr>
          <w:b/>
        </w:rPr>
      </w:pPr>
      <w:bookmarkStart w:id="40" w:name="bsts131"/>
      <w:bookmarkStart w:id="41" w:name="Slide_311"/>
      <w:r w:rsidRPr="00F56796">
        <w:rPr>
          <w:noProof/>
        </w:rPr>
        <w:drawing>
          <wp:inline distT="0" distB="0" distL="0" distR="0" wp14:anchorId="2C0D2597" wp14:editId="0F67E029">
            <wp:extent cx="4114800" cy="3086100"/>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w="6350" cmpd="sng">
                      <a:solidFill>
                        <a:srgbClr val="000000"/>
                      </a:solidFill>
                      <a:miter lim="800000"/>
                      <a:headEnd/>
                      <a:tailEnd/>
                    </a:ln>
                    <a:effectLst/>
                  </pic:spPr>
                </pic:pic>
              </a:graphicData>
            </a:graphic>
          </wp:inline>
        </w:drawing>
      </w:r>
      <w:bookmarkEnd w:id="41"/>
    </w:p>
    <w:p w:rsidR="006B103C" w:rsidRDefault="006B103C">
      <w:pPr>
        <w:keepNext/>
        <w:keepLines/>
      </w:pPr>
      <w:r>
        <w:t xml:space="preserve">Why </w:t>
      </w:r>
      <w:proofErr w:type="gramStart"/>
      <w:r>
        <w:t>are you not absolutely certain that the</w:t>
      </w:r>
      <w:r w:rsidR="006975AE">
        <w:t xml:space="preserve"> average SAT </w:t>
      </w:r>
      <w:proofErr w:type="spellStart"/>
      <w:r w:rsidR="006975AE">
        <w:t>Math+Verbal</w:t>
      </w:r>
      <w:proofErr w:type="spellEnd"/>
      <w:proofErr w:type="gramEnd"/>
      <w:r w:rsidR="006975AE">
        <w:t xml:space="preserve"> score for students in </w:t>
      </w:r>
      <w:smartTag w:uri="urn:schemas-microsoft-com:office:smarttags" w:element="place">
        <w:smartTag w:uri="urn:schemas-microsoft-com:office:smarttags" w:element="PlaceName">
          <w:r w:rsidR="006975AE">
            <w:t>Carver</w:t>
          </w:r>
        </w:smartTag>
        <w:r w:rsidR="006975AE">
          <w:t xml:space="preserve"> </w:t>
        </w:r>
        <w:smartTag w:uri="urn:schemas-microsoft-com:office:smarttags" w:element="PlaceType">
          <w:r w:rsidR="006975AE">
            <w:t>County</w:t>
          </w:r>
        </w:smartTag>
      </w:smartTag>
      <w:r w:rsidR="006975AE">
        <w:t xml:space="preserve"> magnet schools is</w:t>
      </w:r>
      <w:r>
        <w:t xml:space="preserve"> </w:t>
      </w:r>
      <w:r w:rsidR="006975AE">
        <w:t>1190.6</w:t>
      </w:r>
      <w:r>
        <w:t>?</w:t>
      </w:r>
      <w:r w:rsidR="00BD398E">
        <w:t xml:space="preserve"> </w:t>
      </w:r>
      <w:r>
        <w:t xml:space="preserve">The answer is because the sample mean is only an estimate of the population mean. If you collected another sample of </w:t>
      </w:r>
      <w:r w:rsidR="006975AE">
        <w:t>students</w:t>
      </w:r>
      <w:r>
        <w:t xml:space="preserve">, you would </w:t>
      </w:r>
      <w:r w:rsidR="006A5936">
        <w:t>likely obtain</w:t>
      </w:r>
      <w:r>
        <w:t xml:space="preserve"> another estimate of the mean.</w:t>
      </w:r>
    </w:p>
    <w:p w:rsidR="007779E1" w:rsidRDefault="006975AE">
      <w:pPr>
        <w:keepLines/>
      </w:pPr>
      <w:r>
        <w:t>D</w:t>
      </w:r>
      <w:r w:rsidR="006B103C">
        <w:t xml:space="preserve">ifferent samples yield different estimates of the mean for the same population. How close </w:t>
      </w:r>
      <w:r w:rsidR="006A5936">
        <w:t xml:space="preserve">on average </w:t>
      </w:r>
      <w:r w:rsidR="006B103C">
        <w:t xml:space="preserve">these sample means are to one another </w:t>
      </w:r>
      <w:r w:rsidR="006A5936">
        <w:t>is</w:t>
      </w:r>
      <w:r w:rsidR="006B103C">
        <w:t xml:space="preserve"> the variability of the estimate of the population mean. </w:t>
      </w:r>
    </w:p>
    <w:p w:rsidR="007E7DFC" w:rsidRDefault="006E1BC5" w:rsidP="00F56796">
      <w:pPr>
        <w:pStyle w:val="PowerPointslide"/>
        <w:keepNext/>
        <w:keepLines/>
        <w:widowControl/>
      </w:pPr>
      <w:bookmarkStart w:id="42" w:name="Slide_312"/>
      <w:r w:rsidRPr="00F56796">
        <w:rPr>
          <w:noProof/>
        </w:rPr>
        <w:lastRenderedPageBreak/>
        <w:drawing>
          <wp:inline distT="0" distB="0" distL="0" distR="0" wp14:anchorId="1F0F3141" wp14:editId="24E15279">
            <wp:extent cx="4114800" cy="308610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w="6350" cmpd="sng">
                      <a:solidFill>
                        <a:srgbClr val="000000"/>
                      </a:solidFill>
                      <a:miter lim="800000"/>
                      <a:headEnd/>
                      <a:tailEnd/>
                    </a:ln>
                    <a:effectLst/>
                  </pic:spPr>
                </pic:pic>
              </a:graphicData>
            </a:graphic>
          </wp:inline>
        </w:drawing>
      </w:r>
      <w:bookmarkEnd w:id="42"/>
    </w:p>
    <w:p w:rsidR="003C731D" w:rsidRDefault="007E7DFC" w:rsidP="007E7DFC">
      <w:pPr>
        <w:keepNext/>
        <w:keepLines/>
      </w:pPr>
      <w:r>
        <w:t>What is a distribution of sample means?</w:t>
      </w:r>
      <w:r w:rsidR="009A54C8">
        <w:t xml:space="preserve"> It is just that. </w:t>
      </w:r>
      <w:r w:rsidR="003C731D">
        <w:t>It is a distribution of many mean values, each of a common sample size.</w:t>
      </w:r>
      <w:r w:rsidRPr="00543754">
        <w:rPr>
          <w:sz w:val="4"/>
        </w:rPr>
        <w:fldChar w:fldCharType="begin"/>
      </w:r>
      <w:r w:rsidRPr="00543754">
        <w:rPr>
          <w:sz w:val="4"/>
        </w:rPr>
        <w:instrText xml:space="preserve"> XE "sample means:distribution" </w:instrText>
      </w:r>
      <w:r w:rsidRPr="00543754">
        <w:rPr>
          <w:sz w:val="4"/>
        </w:rPr>
        <w:fldChar w:fldCharType="end"/>
      </w:r>
    </w:p>
    <w:p w:rsidR="007E7DFC" w:rsidRPr="006942EB" w:rsidRDefault="007E7DFC" w:rsidP="007E7DFC">
      <w:pPr>
        <w:keepNext/>
        <w:keepLines/>
        <w:rPr>
          <w:b/>
        </w:rPr>
      </w:pPr>
      <w:r w:rsidRPr="006942EB">
        <w:rPr>
          <w:b/>
        </w:rPr>
        <w:t>Suppose 1000 random samples, all with the same sample size of 10, are taken from an identified population.</w:t>
      </w:r>
    </w:p>
    <w:p w:rsidR="007E7DFC" w:rsidRPr="00FB3003" w:rsidRDefault="007E7DFC" w:rsidP="007E7DFC">
      <w:pPr>
        <w:pStyle w:val="BulletedNormal"/>
      </w:pPr>
      <w:r w:rsidRPr="00FB3003">
        <w:t>The</w:t>
      </w:r>
      <w:r w:rsidR="002C09F7">
        <w:t xml:space="preserve"> top</w:t>
      </w:r>
      <w:r w:rsidRPr="00FB3003">
        <w:t xml:space="preserve"> histogram </w:t>
      </w:r>
      <w:r w:rsidR="002C09F7">
        <w:t>shows</w:t>
      </w:r>
      <w:r w:rsidRPr="00FB3003">
        <w:t xml:space="preserve"> the distribution of </w:t>
      </w:r>
      <w:r w:rsidRPr="006942EB">
        <w:rPr>
          <w:b/>
        </w:rPr>
        <w:t xml:space="preserve">all 5000 </w:t>
      </w:r>
      <w:r w:rsidRPr="007E7DFC">
        <w:rPr>
          <w:b/>
        </w:rPr>
        <w:t>observations</w:t>
      </w:r>
      <w:r w:rsidRPr="00FB3003">
        <w:t>.</w:t>
      </w:r>
    </w:p>
    <w:p w:rsidR="003C731D" w:rsidRPr="003C731D" w:rsidRDefault="007E7DFC" w:rsidP="003C731D">
      <w:pPr>
        <w:pStyle w:val="BulletedNormal"/>
      </w:pPr>
      <w:r w:rsidRPr="00FB3003">
        <w:t xml:space="preserve">The </w:t>
      </w:r>
      <w:r w:rsidR="002C09F7">
        <w:t xml:space="preserve">bottom </w:t>
      </w:r>
      <w:r w:rsidRPr="00FB3003">
        <w:t xml:space="preserve">histogram, however, represents the distribution of the </w:t>
      </w:r>
      <w:r w:rsidRPr="006942EB">
        <w:rPr>
          <w:b/>
        </w:rPr>
        <w:t xml:space="preserve">1000 </w:t>
      </w:r>
      <w:r w:rsidRPr="006942EB">
        <w:rPr>
          <w:b/>
          <w:u w:val="single"/>
        </w:rPr>
        <w:t>sample means</w:t>
      </w:r>
      <w:r w:rsidRPr="00FB3003">
        <w:t>.</w:t>
      </w:r>
    </w:p>
    <w:p w:rsidR="007E7DFC" w:rsidRPr="00FB3003" w:rsidRDefault="007E7DFC" w:rsidP="007E7DFC">
      <w:pPr>
        <w:pStyle w:val="BulletedNormal"/>
        <w:keepLines/>
        <w:numPr>
          <w:ilvl w:val="0"/>
          <w:numId w:val="0"/>
        </w:numPr>
        <w:tabs>
          <w:tab w:val="left" w:pos="6160"/>
        </w:tabs>
      </w:pPr>
      <w:r w:rsidRPr="00FB3003">
        <w:t>The variability of the distribution of sample means is smaller than the variability of the distribut</w:t>
      </w:r>
      <w:r w:rsidR="009A54C8">
        <w:t xml:space="preserve">ion of the 5000 observations. That should make sense. </w:t>
      </w:r>
      <w:r>
        <w:t>It seems relatively likely to find one student with an SAT score of 1550 (out of a maximum of 1600), but not likely that a mean of a sample of 10 students would be 1550.</w:t>
      </w:r>
    </w:p>
    <w:p w:rsidR="007E7DFC" w:rsidRPr="003C731D" w:rsidRDefault="003C731D" w:rsidP="003C731D">
      <w:pPr>
        <w:ind w:left="720" w:hanging="720"/>
      </w:pPr>
      <w:r w:rsidRPr="003C731D">
        <w:rPr>
          <w:b/>
          <w:sz w:val="28"/>
        </w:rPr>
        <w:sym w:font="Wingdings" w:char="F021"/>
      </w:r>
      <w:r>
        <w:tab/>
      </w:r>
      <w:r w:rsidRPr="006942EB">
        <w:rPr>
          <w:i/>
        </w:rPr>
        <w:t>The samples in the 1000 are assumed to be taken with replacement, meaning that after 10 student values are taken, all ten of those students can be chosen again in subsequent samples.</w:t>
      </w:r>
    </w:p>
    <w:p w:rsidR="007E7DFC" w:rsidRDefault="006E1BC5" w:rsidP="00F56796">
      <w:pPr>
        <w:pStyle w:val="PowerPointslide"/>
      </w:pPr>
      <w:bookmarkStart w:id="43" w:name="Slide_313"/>
      <w:r w:rsidRPr="00F56796">
        <w:rPr>
          <w:noProof/>
        </w:rPr>
        <w:lastRenderedPageBreak/>
        <w:drawing>
          <wp:inline distT="0" distB="0" distL="0" distR="0" wp14:anchorId="7325A6D9" wp14:editId="067ECA32">
            <wp:extent cx="4114800" cy="3086100"/>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w="6350" cmpd="sng">
                      <a:solidFill>
                        <a:srgbClr val="000000"/>
                      </a:solidFill>
                      <a:miter lim="800000"/>
                      <a:headEnd/>
                      <a:tailEnd/>
                    </a:ln>
                    <a:effectLst/>
                  </pic:spPr>
                </pic:pic>
              </a:graphicData>
            </a:graphic>
          </wp:inline>
        </w:drawing>
      </w:r>
      <w:bookmarkEnd w:id="43"/>
    </w:p>
    <w:p w:rsidR="006B103C" w:rsidRDefault="00EA354B" w:rsidP="007E7DFC">
      <w:pPr>
        <w:pStyle w:val="PowerPointslide"/>
      </w:pPr>
      <w:r>
        <w:t xml:space="preserve">For purposes of finding confidence limits for parameters (such as a mean), </w:t>
      </w:r>
      <w:r w:rsidR="003B7EB3">
        <w:t>you</w:t>
      </w:r>
      <w:r>
        <w:t xml:space="preserve"> m</w:t>
      </w:r>
      <w:r w:rsidR="003B7EB3">
        <w:t>ight</w:t>
      </w:r>
      <w:r>
        <w:t xml:space="preserve"> make assumptions about a theoretical population distribution. </w:t>
      </w:r>
      <w:r w:rsidR="003B7EB3">
        <w:t>You might</w:t>
      </w:r>
      <w:r w:rsidR="006A4114">
        <w:t>, for instance, ass</w:t>
      </w:r>
      <w:r w:rsidR="009A54C8">
        <w:t xml:space="preserve">ume normality of sample means. </w:t>
      </w:r>
      <w:r w:rsidR="006A4114">
        <w:t xml:space="preserve">The </w:t>
      </w:r>
      <w:r w:rsidR="006A4114">
        <w:sym w:font="Symbol" w:char="F073"/>
      </w:r>
      <w:r w:rsidR="006A4114">
        <w:t xml:space="preserve"> above refers to the standard error of the mean</w:t>
      </w:r>
      <w:r w:rsidR="009838DE">
        <w:t>.</w:t>
      </w:r>
      <w:r w:rsidR="006B103C" w:rsidRPr="00543754">
        <w:rPr>
          <w:sz w:val="4"/>
        </w:rPr>
        <w:fldChar w:fldCharType="begin"/>
      </w:r>
      <w:r w:rsidR="006B103C" w:rsidRPr="00543754">
        <w:rPr>
          <w:sz w:val="4"/>
        </w:rPr>
        <w:instrText xml:space="preserve"> XE "sample means:point estimates" </w:instrText>
      </w:r>
      <w:r w:rsidR="006B103C" w:rsidRPr="00543754">
        <w:rPr>
          <w:sz w:val="4"/>
        </w:rPr>
        <w:fldChar w:fldCharType="end"/>
      </w:r>
      <w:r w:rsidR="006B103C" w:rsidRPr="00543754">
        <w:rPr>
          <w:sz w:val="4"/>
        </w:rPr>
        <w:fldChar w:fldCharType="begin"/>
      </w:r>
      <w:r w:rsidR="006B103C" w:rsidRPr="00543754">
        <w:rPr>
          <w:sz w:val="4"/>
        </w:rPr>
        <w:instrText xml:space="preserve"> XE "point estimates:sample means" </w:instrText>
      </w:r>
      <w:r w:rsidR="006B103C" w:rsidRPr="00543754">
        <w:rPr>
          <w:sz w:val="4"/>
        </w:rPr>
        <w:fldChar w:fldCharType="end"/>
      </w:r>
    </w:p>
    <w:p w:rsidR="006B103C" w:rsidRDefault="006E1BC5" w:rsidP="00F56796">
      <w:pPr>
        <w:pStyle w:val="PowerPointslide"/>
        <w:keepNext/>
        <w:keepLines/>
        <w:widowControl/>
        <w:rPr>
          <w:b/>
        </w:rPr>
      </w:pPr>
      <w:bookmarkStart w:id="44" w:name="Slide_314"/>
      <w:r w:rsidRPr="00F56796">
        <w:rPr>
          <w:noProof/>
        </w:rPr>
        <w:lastRenderedPageBreak/>
        <w:drawing>
          <wp:inline distT="0" distB="0" distL="0" distR="0" wp14:anchorId="491FA147" wp14:editId="5D7AF4B6">
            <wp:extent cx="4114800" cy="3086100"/>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w="6350" cmpd="sng">
                      <a:solidFill>
                        <a:srgbClr val="000000"/>
                      </a:solidFill>
                      <a:miter lim="800000"/>
                      <a:headEnd/>
                      <a:tailEnd/>
                    </a:ln>
                    <a:effectLst/>
                  </pic:spPr>
                </pic:pic>
              </a:graphicData>
            </a:graphic>
          </wp:inline>
        </w:drawing>
      </w:r>
      <w:bookmarkEnd w:id="44"/>
    </w:p>
    <w:p w:rsidR="006B103C" w:rsidRDefault="006B103C">
      <w:pPr>
        <w:keepNext/>
        <w:keepLines/>
      </w:pPr>
      <w:r>
        <w:t>The standard error of the mean is computed as</w:t>
      </w:r>
    </w:p>
    <w:p w:rsidR="006B103C" w:rsidRPr="006942EB" w:rsidRDefault="006942EB">
      <w:pPr>
        <w:keepNext/>
        <w:keepLines/>
        <w:rPr>
          <w:b/>
        </w:rPr>
      </w:pPr>
      <w:r w:rsidRPr="006942EB">
        <w:rPr>
          <w:b/>
          <w:position w:val="-28"/>
        </w:rPr>
        <w:object w:dxaOrig="8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75pt;height:33pt" o:ole="" fillcolor="window">
            <v:imagedata r:id="rId14" o:title=""/>
          </v:shape>
          <o:OLEObject Type="Embed" ProgID="Equation.3" ShapeID="_x0000_i1031" DrawAspect="Content" ObjectID="_1504590159" r:id="rId15"/>
        </w:object>
      </w:r>
    </w:p>
    <w:p w:rsidR="006B103C" w:rsidRDefault="006B103C">
      <w:pPr>
        <w:keepNext/>
        <w:keepLines/>
      </w:pPr>
      <w:proofErr w:type="gramStart"/>
      <w:r>
        <w:t>where</w:t>
      </w:r>
      <w:proofErr w:type="gramEnd"/>
    </w:p>
    <w:p w:rsidR="006B103C" w:rsidRDefault="006B103C">
      <w:pPr>
        <w:keepNext/>
        <w:keepLines/>
        <w:ind w:firstLine="720"/>
      </w:pPr>
      <w:proofErr w:type="gramStart"/>
      <w:r>
        <w:rPr>
          <w:i/>
        </w:rPr>
        <w:t>s</w:t>
      </w:r>
      <w:proofErr w:type="gramEnd"/>
      <w:r>
        <w:tab/>
        <w:t>is the sample standard deviation</w:t>
      </w:r>
    </w:p>
    <w:p w:rsidR="006B103C" w:rsidRDefault="006B103C">
      <w:pPr>
        <w:keepNext/>
        <w:keepLines/>
        <w:ind w:firstLine="720"/>
      </w:pPr>
      <w:proofErr w:type="gramStart"/>
      <w:r>
        <w:rPr>
          <w:i/>
        </w:rPr>
        <w:t>n</w:t>
      </w:r>
      <w:proofErr w:type="gramEnd"/>
      <w:r w:rsidR="006942EB">
        <w:tab/>
        <w:t>is the sample size</w:t>
      </w:r>
    </w:p>
    <w:p w:rsidR="006942EB" w:rsidRDefault="006942EB">
      <w:pPr>
        <w:keepLines/>
      </w:pPr>
      <w:r>
        <w:t xml:space="preserve">Assume a sample size of n= 80 and a sample standard deviation s = 147.058447.   </w:t>
      </w:r>
    </w:p>
    <w:p w:rsidR="006942EB" w:rsidRDefault="006B103C">
      <w:pPr>
        <w:keepLines/>
      </w:pPr>
      <w:r>
        <w:t xml:space="preserve">The standard error of the mean for the variable </w:t>
      </w:r>
      <w:proofErr w:type="spellStart"/>
      <w:r w:rsidR="00C548B5">
        <w:rPr>
          <w:rFonts w:ascii="Courier New" w:hAnsi="Courier New"/>
          <w:b/>
          <w:kern w:val="0"/>
        </w:rPr>
        <w:t>SATScore</w:t>
      </w:r>
      <w:proofErr w:type="spellEnd"/>
      <w:r>
        <w:t xml:space="preserve"> is </w:t>
      </w:r>
      <w:r w:rsidR="00C548B5" w:rsidRPr="00C548B5">
        <w:t>147.058447</w:t>
      </w:r>
      <w:r w:rsidR="00C548B5">
        <w:t xml:space="preserve"> </w:t>
      </w:r>
      <w:r w:rsidRPr="00C548B5">
        <w:t>/</w:t>
      </w:r>
      <w:r w:rsidR="00311945" w:rsidRPr="00541E5E">
        <w:rPr>
          <w:position w:val="-8"/>
        </w:rPr>
        <w:object w:dxaOrig="480" w:dyaOrig="360">
          <v:shape id="_x0000_i1032" type="#_x0000_t75" style="width:24pt;height:18pt" o:ole="">
            <v:imagedata r:id="rId16" o:title=""/>
          </v:shape>
          <o:OLEObject Type="Embed" ProgID="Equation.3" ShapeID="_x0000_i1032" DrawAspect="Content" ObjectID="_1504590160" r:id="rId17"/>
        </w:object>
      </w:r>
      <w:r>
        <w:rPr>
          <w:snapToGrid w:val="0"/>
        </w:rPr>
        <w:t>,</w:t>
      </w:r>
      <w:r w:rsidR="00541E5E">
        <w:rPr>
          <w:snapToGrid w:val="0"/>
        </w:rPr>
        <w:t xml:space="preserve"> </w:t>
      </w:r>
      <w:r>
        <w:rPr>
          <w:snapToGrid w:val="0"/>
        </w:rPr>
        <w:t xml:space="preserve">or approximately </w:t>
      </w:r>
      <w:r w:rsidR="00C548B5" w:rsidRPr="00C548B5">
        <w:t>16.44</w:t>
      </w:r>
      <w:r w:rsidRPr="00C548B5">
        <w:t>.</w:t>
      </w:r>
      <w:r>
        <w:t xml:space="preserve"> </w:t>
      </w:r>
    </w:p>
    <w:p w:rsidR="006B103C" w:rsidRDefault="006B103C">
      <w:pPr>
        <w:keepLines/>
      </w:pPr>
      <w:r>
        <w:t xml:space="preserve">This is a measure of how much </w:t>
      </w:r>
      <w:r w:rsidR="00C548B5">
        <w:t>variability of sample means there is around the population mean. T</w:t>
      </w:r>
      <w:r>
        <w:t>he smaller the stan</w:t>
      </w:r>
      <w:r w:rsidR="008463F6">
        <w:t>dard error</w:t>
      </w:r>
      <w:r w:rsidR="00BE7FDD">
        <w:t>, the more precise</w:t>
      </w:r>
      <w:r>
        <w:t xml:space="preserve"> your sample estimate</w:t>
      </w:r>
      <w:bookmarkEnd w:id="40"/>
      <w:r>
        <w:t xml:space="preserve"> is. </w:t>
      </w:r>
      <w:r w:rsidRPr="00543754">
        <w:rPr>
          <w:sz w:val="4"/>
        </w:rPr>
        <w:fldChar w:fldCharType="begin"/>
      </w:r>
      <w:r w:rsidRPr="00543754">
        <w:rPr>
          <w:sz w:val="4"/>
        </w:rPr>
        <w:instrText xml:space="preserve"> XE "variability of estimates" \r "bsts131" </w:instrText>
      </w:r>
      <w:r w:rsidRPr="00543754">
        <w:rPr>
          <w:sz w:val="4"/>
        </w:rPr>
        <w:fldChar w:fldCharType="end"/>
      </w:r>
      <w:r w:rsidRPr="00543754">
        <w:rPr>
          <w:sz w:val="4"/>
        </w:rPr>
        <w:fldChar w:fldCharType="begin"/>
      </w:r>
      <w:r w:rsidRPr="00543754">
        <w:rPr>
          <w:sz w:val="4"/>
        </w:rPr>
        <w:instrText xml:space="preserve"> XE "standard error of the mean" </w:instrText>
      </w:r>
      <w:r w:rsidRPr="00543754">
        <w:rPr>
          <w:sz w:val="4"/>
        </w:rPr>
        <w:fldChar w:fldCharType="end"/>
      </w:r>
    </w:p>
    <w:p w:rsidR="00BA1129" w:rsidRPr="00BA1129" w:rsidRDefault="00BA1129" w:rsidP="00BA1129">
      <w:pPr>
        <w:ind w:left="720" w:hanging="720"/>
      </w:pPr>
      <w:bookmarkStart w:id="45" w:name="bsts132"/>
      <w:r w:rsidRPr="00BA1129">
        <w:rPr>
          <w:b/>
          <w:sz w:val="28"/>
        </w:rPr>
        <w:sym w:font="Wingdings" w:char="F021"/>
      </w:r>
      <w:r>
        <w:tab/>
      </w:r>
      <w:r w:rsidR="00C270C0" w:rsidRPr="006942EB">
        <w:rPr>
          <w:i/>
        </w:rPr>
        <w:t>You can improve the precision of an estimate by increasing the sample size</w:t>
      </w:r>
      <w:r w:rsidR="00147E48" w:rsidRPr="006942EB">
        <w:rPr>
          <w:i/>
        </w:rPr>
        <w:t>.</w:t>
      </w:r>
    </w:p>
    <w:p w:rsidR="006B103C" w:rsidRDefault="006E1BC5" w:rsidP="00F56796">
      <w:pPr>
        <w:pStyle w:val="PowerPointslide"/>
        <w:keepNext/>
        <w:keepLines/>
        <w:widowControl/>
        <w:rPr>
          <w:b/>
        </w:rPr>
      </w:pPr>
      <w:bookmarkStart w:id="46" w:name="Slide_315"/>
      <w:r w:rsidRPr="00F56796">
        <w:rPr>
          <w:noProof/>
        </w:rPr>
        <w:lastRenderedPageBreak/>
        <w:drawing>
          <wp:inline distT="0" distB="0" distL="0" distR="0" wp14:anchorId="510AD4BD" wp14:editId="279042B5">
            <wp:extent cx="4114800" cy="308610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w="6350" cmpd="sng">
                      <a:solidFill>
                        <a:srgbClr val="000000"/>
                      </a:solidFill>
                      <a:miter lim="800000"/>
                      <a:headEnd/>
                      <a:tailEnd/>
                    </a:ln>
                    <a:effectLst/>
                  </pic:spPr>
                </pic:pic>
              </a:graphicData>
            </a:graphic>
          </wp:inline>
        </w:drawing>
      </w:r>
      <w:bookmarkEnd w:id="46"/>
    </w:p>
    <w:p w:rsidR="006B103C" w:rsidRPr="006942EB" w:rsidRDefault="006B103C">
      <w:pPr>
        <w:keepNext/>
        <w:keepLines/>
        <w:widowControl w:val="0"/>
        <w:rPr>
          <w:b/>
          <w:i/>
        </w:rPr>
      </w:pPr>
      <w:r w:rsidRPr="006942EB">
        <w:rPr>
          <w:b/>
        </w:rPr>
        <w:t>A</w:t>
      </w:r>
      <w:r w:rsidRPr="006942EB">
        <w:rPr>
          <w:b/>
          <w:i/>
        </w:rPr>
        <w:t xml:space="preserve"> confidence interval</w:t>
      </w:r>
    </w:p>
    <w:p w:rsidR="006B103C" w:rsidRDefault="006B103C" w:rsidP="006942EB">
      <w:pPr>
        <w:pStyle w:val="BulletedNormal"/>
        <w:keepNext/>
        <w:keepLines/>
        <w:widowControl w:val="0"/>
        <w:ind w:left="432"/>
      </w:pPr>
      <w:r>
        <w:t>is a range of values that you believe to contain the population parameter of interest</w:t>
      </w:r>
    </w:p>
    <w:p w:rsidR="006B103C" w:rsidRDefault="006B103C" w:rsidP="006942EB">
      <w:pPr>
        <w:pStyle w:val="BulletedNormal"/>
        <w:keepNext/>
        <w:keepLines/>
        <w:widowControl w:val="0"/>
        <w:ind w:left="432"/>
      </w:pPr>
      <w:proofErr w:type="gramStart"/>
      <w:r>
        <w:t>places</w:t>
      </w:r>
      <w:proofErr w:type="gramEnd"/>
      <w:r>
        <w:t xml:space="preserve"> an upper and lower bound around a sample statistic.</w:t>
      </w:r>
    </w:p>
    <w:p w:rsidR="006B103C" w:rsidRDefault="006B103C">
      <w:pPr>
        <w:keepNext/>
        <w:keepLines/>
        <w:widowControl w:val="0"/>
      </w:pPr>
      <w:r>
        <w:t>To construct a confidence interval, a significance level must be chosen.</w:t>
      </w:r>
    </w:p>
    <w:p w:rsidR="006B103C" w:rsidRDefault="006B103C">
      <w:pPr>
        <w:keepNext/>
        <w:keepLines/>
        <w:widowControl w:val="0"/>
      </w:pPr>
      <w:r>
        <w:t xml:space="preserve">A 95% confidence interval is commonly used to assess the variability of the sample mean. In the </w:t>
      </w:r>
      <w:r w:rsidR="00C548B5">
        <w:t>test score</w:t>
      </w:r>
      <w:r>
        <w:t xml:space="preserve"> example, you interpret a 95% confidence interval by stating </w:t>
      </w:r>
      <w:r w:rsidR="00D04832">
        <w:t xml:space="preserve">that </w:t>
      </w:r>
      <w:r>
        <w:t xml:space="preserve">you are 95% confident that the interval contains the mean </w:t>
      </w:r>
      <w:r w:rsidR="00C548B5">
        <w:t>SAT test score</w:t>
      </w:r>
      <w:r>
        <w:t xml:space="preserve"> for your population.</w:t>
      </w:r>
    </w:p>
    <w:p w:rsidR="006B103C" w:rsidRDefault="006B103C">
      <w:pPr>
        <w:keepLines/>
      </w:pPr>
      <w:r>
        <w:t>Do you want to be as confident as possible?</w:t>
      </w:r>
    </w:p>
    <w:p w:rsidR="006B103C" w:rsidRDefault="006B103C" w:rsidP="00032472">
      <w:pPr>
        <w:pStyle w:val="BulletedNormal"/>
        <w:keepLines/>
        <w:ind w:left="432"/>
      </w:pPr>
      <w:r>
        <w:t>Yes, but if you increase the confidence level, the width of your interval increases.</w:t>
      </w:r>
    </w:p>
    <w:p w:rsidR="006B103C" w:rsidRDefault="006B103C" w:rsidP="00032472">
      <w:pPr>
        <w:pStyle w:val="BulletedNormal"/>
        <w:keepLines/>
        <w:ind w:left="432"/>
      </w:pPr>
      <w:r>
        <w:t xml:space="preserve">As the width of the interval increases, it becomes less useful. </w:t>
      </w:r>
      <w:r w:rsidRPr="00543754">
        <w:rPr>
          <w:sz w:val="4"/>
        </w:rPr>
        <w:fldChar w:fldCharType="begin"/>
      </w:r>
      <w:r w:rsidRPr="00543754">
        <w:rPr>
          <w:sz w:val="4"/>
        </w:rPr>
        <w:instrText xml:space="preserve"> XE "confidence intervals" \r "bsts132" </w:instrText>
      </w:r>
      <w:r w:rsidRPr="00543754">
        <w:rPr>
          <w:sz w:val="4"/>
        </w:rPr>
        <w:fldChar w:fldCharType="end"/>
      </w:r>
    </w:p>
    <w:bookmarkEnd w:id="45"/>
    <w:p w:rsidR="006B103C" w:rsidRPr="00C40138" w:rsidRDefault="00C40138" w:rsidP="00AC418B">
      <w:pPr>
        <w:pStyle w:val="PowerPointslide"/>
        <w:rPr>
          <w:b/>
        </w:rPr>
      </w:pPr>
      <w:r w:rsidRPr="00C40138">
        <w:rPr>
          <w:b/>
        </w:rPr>
        <w:t>Details</w:t>
      </w:r>
    </w:p>
    <w:p w:rsidR="00C40138" w:rsidRDefault="00C40138" w:rsidP="00C40138">
      <w:r>
        <w:t xml:space="preserve">In any normal distribution of sample means with parameters </w:t>
      </w:r>
      <w:r w:rsidR="00107CFA" w:rsidRPr="00107CFA">
        <w:rPr>
          <w:position w:val="-10"/>
        </w:rPr>
        <w:object w:dxaOrig="240" w:dyaOrig="260">
          <v:shape id="_x0000_i1034" type="#_x0000_t75" style="width:12pt;height:12.75pt" o:ole="">
            <v:imagedata r:id="rId19" o:title=""/>
          </v:shape>
          <o:OLEObject Type="Embed" ProgID="Equation.DSMT4" ShapeID="_x0000_i1034" DrawAspect="Content" ObjectID="_1504590161" r:id="rId20"/>
        </w:object>
      </w:r>
      <w:r>
        <w:t xml:space="preserve"> </w:t>
      </w:r>
      <w:proofErr w:type="gramStart"/>
      <w:r>
        <w:t xml:space="preserve">and </w:t>
      </w:r>
      <w:proofErr w:type="gramEnd"/>
      <w:r w:rsidR="00107CFA" w:rsidRPr="00107CFA">
        <w:rPr>
          <w:position w:val="-6"/>
        </w:rPr>
        <w:object w:dxaOrig="240" w:dyaOrig="220">
          <v:shape id="_x0000_i1035" type="#_x0000_t75" style="width:12pt;height:11.25pt" o:ole="">
            <v:imagedata r:id="rId21" o:title=""/>
          </v:shape>
          <o:OLEObject Type="Embed" ProgID="Equation.DSMT4" ShapeID="_x0000_i1035" DrawAspect="Content" ObjectID="_1504590162" r:id="rId22"/>
        </w:object>
      </w:r>
      <w:r>
        <w:t xml:space="preserve">, over samples of size n, the probability is 0.95 for </w:t>
      </w:r>
    </w:p>
    <w:p w:rsidR="00C40138" w:rsidRDefault="00107CFA" w:rsidP="00C40138">
      <w:r w:rsidRPr="00107CFA">
        <w:rPr>
          <w:position w:val="-12"/>
        </w:rPr>
        <w:object w:dxaOrig="2540" w:dyaOrig="360">
          <v:shape id="_x0000_i1036" type="#_x0000_t75" style="width:126.75pt;height:18pt" o:ole="">
            <v:imagedata r:id="rId23" o:title=""/>
          </v:shape>
          <o:OLEObject Type="Embed" ProgID="Equation.DSMT4" ShapeID="_x0000_i1036" DrawAspect="Content" ObjectID="_1504590163" r:id="rId24"/>
        </w:object>
      </w:r>
    </w:p>
    <w:p w:rsidR="00C40138" w:rsidRDefault="00C40138" w:rsidP="00C40138">
      <w:r>
        <w:t xml:space="preserve">This is the basis of confidence intervals for the mean. If you rearrange the terms above and replace the known </w:t>
      </w:r>
      <w:r w:rsidR="00107CFA" w:rsidRPr="00107CFA">
        <w:rPr>
          <w:position w:val="-12"/>
        </w:rPr>
        <w:object w:dxaOrig="320" w:dyaOrig="360">
          <v:shape id="_x0000_i1037" type="#_x0000_t75" style="width:15.75pt;height:18pt" o:ole="">
            <v:imagedata r:id="rId25" o:title=""/>
          </v:shape>
          <o:OLEObject Type="Embed" ProgID="Equation.DSMT4" ShapeID="_x0000_i1037" DrawAspect="Content" ObjectID="_1504590164" r:id="rId26"/>
        </w:object>
      </w:r>
      <w:r>
        <w:t xml:space="preserve"> with the estimated standard error</w:t>
      </w:r>
      <w:proofErr w:type="gramStart"/>
      <w:r>
        <w:t xml:space="preserve">, </w:t>
      </w:r>
      <w:proofErr w:type="gramEnd"/>
      <w:r w:rsidR="00107CFA" w:rsidRPr="00107CFA">
        <w:rPr>
          <w:position w:val="-12"/>
        </w:rPr>
        <w:object w:dxaOrig="260" w:dyaOrig="360">
          <v:shape id="_x0000_i1038" type="#_x0000_t75" style="width:12.75pt;height:18pt" o:ole="">
            <v:imagedata r:id="rId27" o:title=""/>
          </v:shape>
          <o:OLEObject Type="Embed" ProgID="Equation.DSMT4" ShapeID="_x0000_i1038" DrawAspect="Content" ObjectID="_1504590165" r:id="rId28"/>
        </w:object>
      </w:r>
      <w:r>
        <w:t xml:space="preserve">, the probability is 0.95 for </w:t>
      </w:r>
    </w:p>
    <w:p w:rsidR="00C40138" w:rsidRDefault="00107CFA" w:rsidP="00C40138">
      <w:r w:rsidRPr="00107CFA">
        <w:rPr>
          <w:position w:val="-12"/>
        </w:rPr>
        <w:object w:dxaOrig="2620" w:dyaOrig="360">
          <v:shape id="_x0000_i1039" type="#_x0000_t75" style="width:131.25pt;height:18pt" o:ole="">
            <v:imagedata r:id="rId29" o:title=""/>
          </v:shape>
          <o:OLEObject Type="Embed" ProgID="Equation.DSMT4" ShapeID="_x0000_i1039" DrawAspect="Content" ObjectID="_1504590166" r:id="rId30"/>
        </w:object>
      </w:r>
    </w:p>
    <w:p w:rsidR="00FB3421" w:rsidRPr="00C40138" w:rsidRDefault="00FB3421" w:rsidP="00C40138">
      <w:r w:rsidRPr="00032472">
        <w:rPr>
          <w:b/>
        </w:rPr>
        <w:t xml:space="preserve">When the values of </w:t>
      </w:r>
      <w:r w:rsidRPr="00032472">
        <w:rPr>
          <w:b/>
          <w:position w:val="-10"/>
        </w:rPr>
        <w:object w:dxaOrig="240" w:dyaOrig="260">
          <v:shape id="_x0000_i1040" type="#_x0000_t75" style="width:12pt;height:12.75pt" o:ole="">
            <v:imagedata r:id="rId19" o:title=""/>
          </v:shape>
          <o:OLEObject Type="Embed" ProgID="Equation.DSMT4" ShapeID="_x0000_i1040" DrawAspect="Content" ObjectID="_1504590167" r:id="rId31"/>
        </w:object>
      </w:r>
      <w:r w:rsidRPr="00032472">
        <w:rPr>
          <w:b/>
        </w:rPr>
        <w:t xml:space="preserve"> and </w:t>
      </w:r>
      <w:r w:rsidRPr="00032472">
        <w:rPr>
          <w:b/>
          <w:position w:val="-6"/>
        </w:rPr>
        <w:object w:dxaOrig="240" w:dyaOrig="220">
          <v:shape id="_x0000_i1041" type="#_x0000_t75" style="width:12pt;height:11.25pt" o:ole="">
            <v:imagedata r:id="rId21" o:title=""/>
          </v:shape>
          <o:OLEObject Type="Embed" ProgID="Equation.DSMT4" ShapeID="_x0000_i1041" DrawAspect="Content" ObjectID="_1504590168" r:id="rId32"/>
        </w:object>
      </w:r>
      <w:r w:rsidRPr="00032472">
        <w:rPr>
          <w:b/>
        </w:rPr>
        <w:t>are unknown</w:t>
      </w:r>
      <w:r>
        <w:t xml:space="preserve">, one of the family of Student’s t distributions is used in place </w:t>
      </w:r>
      <w:r w:rsidR="00D447BE">
        <w:t>of the normal (z) distribution.</w:t>
      </w:r>
      <w:r>
        <w:t xml:space="preserve"> The value of 1.96 will be replaced by a </w:t>
      </w:r>
      <w:r w:rsidRPr="00D447BE">
        <w:rPr>
          <w:i/>
        </w:rPr>
        <w:t>t</w:t>
      </w:r>
      <w:r>
        <w:t>-value determi</w:t>
      </w:r>
      <w:r w:rsidR="00D447BE">
        <w:t xml:space="preserve">ned by the degrees of freedom. </w:t>
      </w:r>
      <w:r>
        <w:t xml:space="preserve">The larger the sample size, the closer that </w:t>
      </w:r>
      <w:r w:rsidRPr="00D447BE">
        <w:rPr>
          <w:i/>
        </w:rPr>
        <w:t>t</w:t>
      </w:r>
      <w:r>
        <w:t>-value will be to 1.96.</w:t>
      </w:r>
    </w:p>
    <w:p w:rsidR="006B103C" w:rsidRDefault="006E1BC5" w:rsidP="00F56796">
      <w:pPr>
        <w:pStyle w:val="PowerPointslide"/>
      </w:pPr>
      <w:bookmarkStart w:id="47" w:name="Slide_316"/>
      <w:r w:rsidRPr="00F56796">
        <w:rPr>
          <w:noProof/>
        </w:rPr>
        <w:lastRenderedPageBreak/>
        <w:drawing>
          <wp:inline distT="0" distB="0" distL="0" distR="0" wp14:anchorId="645BF0BE" wp14:editId="362FA4CE">
            <wp:extent cx="4114800" cy="3086100"/>
            <wp:effectExtent l="19050" t="1905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w="6350" cmpd="sng">
                      <a:solidFill>
                        <a:srgbClr val="000000"/>
                      </a:solidFill>
                      <a:miter lim="800000"/>
                      <a:headEnd/>
                      <a:tailEnd/>
                    </a:ln>
                    <a:effectLst/>
                  </pic:spPr>
                </pic:pic>
              </a:graphicData>
            </a:graphic>
          </wp:inline>
        </w:drawing>
      </w:r>
      <w:bookmarkEnd w:id="47"/>
    </w:p>
    <w:p w:rsidR="00D4011F" w:rsidRDefault="00F97CAB" w:rsidP="007D71AF">
      <w:pPr>
        <w:rPr>
          <w:lang w:val="en"/>
        </w:rPr>
      </w:pPr>
      <w:bookmarkStart w:id="48" w:name="bsts133"/>
      <w:r>
        <w:rPr>
          <w:lang w:val="en"/>
        </w:rPr>
        <w:t>Student’</w:t>
      </w:r>
      <w:r w:rsidR="00C63442">
        <w:rPr>
          <w:lang w:val="en"/>
        </w:rPr>
        <w:t xml:space="preserve">s </w:t>
      </w:r>
      <w:r w:rsidR="009B21E1" w:rsidRPr="00541E5E">
        <w:rPr>
          <w:i/>
          <w:lang w:val="en"/>
        </w:rPr>
        <w:t>t</w:t>
      </w:r>
      <w:r w:rsidR="009B21E1">
        <w:rPr>
          <w:lang w:val="en"/>
        </w:rPr>
        <w:t xml:space="preserve"> </w:t>
      </w:r>
      <w:r w:rsidR="00C63442">
        <w:rPr>
          <w:lang w:val="en"/>
        </w:rPr>
        <w:t xml:space="preserve">distribution arises when </w:t>
      </w:r>
      <w:r w:rsidR="009B21E1">
        <w:rPr>
          <w:lang w:val="en"/>
        </w:rPr>
        <w:t xml:space="preserve">you are making inferences about a population mean and </w:t>
      </w:r>
      <w:r w:rsidR="00C63442">
        <w:rPr>
          <w:lang w:val="en"/>
        </w:rPr>
        <w:t xml:space="preserve">(as in nearly all practical statistical work) the population standard deviation </w:t>
      </w:r>
      <w:r w:rsidR="007A660F">
        <w:rPr>
          <w:lang w:val="en"/>
        </w:rPr>
        <w:t xml:space="preserve">(and therefore, standard error) </w:t>
      </w:r>
      <w:r w:rsidR="00C63442">
        <w:rPr>
          <w:lang w:val="en"/>
        </w:rPr>
        <w:t xml:space="preserve">is unknown and has to be estimated from the data. It is approximately normal as the sample size grows larger. The </w:t>
      </w:r>
      <w:r w:rsidR="00C63442" w:rsidRPr="004C4B52">
        <w:rPr>
          <w:i/>
          <w:lang w:val="en"/>
        </w:rPr>
        <w:t>t</w:t>
      </w:r>
      <w:r w:rsidR="00C63442">
        <w:rPr>
          <w:lang w:val="en"/>
        </w:rPr>
        <w:t xml:space="preserve"> in the equation above refers to the number of standard deviation </w:t>
      </w:r>
      <w:r w:rsidR="007A660F">
        <w:rPr>
          <w:lang w:val="en"/>
        </w:rPr>
        <w:t xml:space="preserve">(or standard error) </w:t>
      </w:r>
      <w:r w:rsidR="00C63442">
        <w:rPr>
          <w:lang w:val="en"/>
        </w:rPr>
        <w:t>units away from the mean required to get a desired confid</w:t>
      </w:r>
      <w:r w:rsidR="004C4B52">
        <w:rPr>
          <w:lang w:val="en"/>
        </w:rPr>
        <w:t xml:space="preserve">ence in a confidence interval. </w:t>
      </w:r>
      <w:r w:rsidR="00C63442">
        <w:rPr>
          <w:lang w:val="en"/>
        </w:rPr>
        <w:t>That value will vary not only with the confidence that you choose, but also with the sample size</w:t>
      </w:r>
      <w:r w:rsidR="007A660F">
        <w:rPr>
          <w:lang w:val="en"/>
        </w:rPr>
        <w:t xml:space="preserve">. For 95% confidence, that </w:t>
      </w:r>
      <w:r w:rsidR="007A660F" w:rsidRPr="004C4B52">
        <w:rPr>
          <w:i/>
          <w:lang w:val="en"/>
        </w:rPr>
        <w:t>t</w:t>
      </w:r>
      <w:r w:rsidR="007A660F">
        <w:rPr>
          <w:lang w:val="en"/>
        </w:rPr>
        <w:t xml:space="preserve"> value will usually be approximately 2, because, as </w:t>
      </w:r>
      <w:r w:rsidR="004C4B52">
        <w:rPr>
          <w:lang w:val="en"/>
        </w:rPr>
        <w:t>you</w:t>
      </w:r>
      <w:r w:rsidR="007A660F">
        <w:rPr>
          <w:lang w:val="en"/>
        </w:rPr>
        <w:t xml:space="preserve"> have seen, 2 standard errors below to 2 standard errors above a mean will give </w:t>
      </w:r>
      <w:r w:rsidR="004C4B52">
        <w:rPr>
          <w:lang w:val="en"/>
        </w:rPr>
        <w:t>you</w:t>
      </w:r>
      <w:r w:rsidR="007A660F">
        <w:rPr>
          <w:lang w:val="en"/>
        </w:rPr>
        <w:t xml:space="preserve"> about 95% of </w:t>
      </w:r>
      <w:r w:rsidR="009B21E1">
        <w:rPr>
          <w:lang w:val="en"/>
        </w:rPr>
        <w:t xml:space="preserve">the area under </w:t>
      </w:r>
      <w:r w:rsidR="007A660F">
        <w:rPr>
          <w:lang w:val="en"/>
        </w:rPr>
        <w:t>a normal distribution</w:t>
      </w:r>
      <w:r w:rsidR="009B21E1">
        <w:rPr>
          <w:lang w:val="en"/>
        </w:rPr>
        <w:t xml:space="preserve"> curve</w:t>
      </w:r>
      <w:r w:rsidR="007A660F">
        <w:rPr>
          <w:lang w:val="en"/>
        </w:rPr>
        <w:t>.</w:t>
      </w:r>
    </w:p>
    <w:p w:rsidR="00251A2C" w:rsidRPr="00251A2C" w:rsidRDefault="00251A2C" w:rsidP="00251A2C">
      <w:pPr>
        <w:keepNext/>
        <w:keepLines/>
        <w:widowControl w:val="0"/>
        <w:ind w:left="720" w:hanging="720"/>
      </w:pPr>
    </w:p>
    <w:p w:rsidR="006B103C" w:rsidRDefault="006E1BC5" w:rsidP="00F56796">
      <w:pPr>
        <w:pStyle w:val="PowerPointslide"/>
        <w:keepNext/>
      </w:pPr>
      <w:bookmarkStart w:id="49" w:name="bsts134"/>
      <w:bookmarkStart w:id="50" w:name="Slide_318"/>
      <w:r w:rsidRPr="00F56796">
        <w:rPr>
          <w:noProof/>
        </w:rPr>
        <w:drawing>
          <wp:inline distT="0" distB="0" distL="0" distR="0" wp14:anchorId="5CD24F5F" wp14:editId="0B3BD5DE">
            <wp:extent cx="4114800" cy="3086100"/>
            <wp:effectExtent l="19050" t="1905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w="6350" cmpd="sng">
                      <a:solidFill>
                        <a:srgbClr val="000000"/>
                      </a:solidFill>
                      <a:miter lim="800000"/>
                      <a:headEnd/>
                      <a:tailEnd/>
                    </a:ln>
                    <a:effectLst/>
                  </pic:spPr>
                </pic:pic>
              </a:graphicData>
            </a:graphic>
          </wp:inline>
        </w:drawing>
      </w:r>
      <w:bookmarkEnd w:id="50"/>
    </w:p>
    <w:p w:rsidR="006B103C" w:rsidRDefault="006B103C">
      <w:pPr>
        <w:keepNext/>
        <w:keepLines/>
        <w:widowControl w:val="0"/>
      </w:pPr>
      <w:r>
        <w:t>To apply the central limit theorem, your sample size should be at least 30. The central limit theorem holds even if you have no reason to believe the population distribution is not normal.</w:t>
      </w:r>
    </w:p>
    <w:p w:rsidR="006B103C" w:rsidRDefault="006B103C">
      <w:pPr>
        <w:keepLines/>
      </w:pPr>
      <w:r>
        <w:t xml:space="preserve">Because the sample size for the </w:t>
      </w:r>
      <w:r w:rsidR="00BE736F">
        <w:t>test scores</w:t>
      </w:r>
      <w:r>
        <w:t xml:space="preserve"> example is </w:t>
      </w:r>
      <w:r w:rsidR="00BE736F">
        <w:t>8</w:t>
      </w:r>
      <w:r>
        <w:t xml:space="preserve">0, you can apply the central limit theorem and satisfy the assumption of normality for the confidence intervals. </w:t>
      </w:r>
      <w:r w:rsidRPr="00543754">
        <w:rPr>
          <w:sz w:val="4"/>
        </w:rPr>
        <w:fldChar w:fldCharType="begin"/>
      </w:r>
      <w:r w:rsidRPr="00543754">
        <w:rPr>
          <w:sz w:val="4"/>
        </w:rPr>
        <w:instrText xml:space="preserve"> XE "assumptions:of normality" </w:instrText>
      </w:r>
      <w:r w:rsidRPr="00543754">
        <w:rPr>
          <w:sz w:val="4"/>
        </w:rPr>
        <w:fldChar w:fldCharType="end"/>
      </w:r>
    </w:p>
    <w:p w:rsidR="006B103C" w:rsidRDefault="006B103C">
      <w:pPr>
        <w:keepLines/>
        <w:ind w:left="720" w:hanging="720"/>
      </w:pPr>
      <w:r w:rsidRPr="00543754">
        <w:rPr>
          <w:sz w:val="4"/>
        </w:rPr>
        <w:fldChar w:fldCharType="begin"/>
      </w:r>
      <w:r w:rsidRPr="00543754">
        <w:rPr>
          <w:sz w:val="4"/>
        </w:rPr>
        <w:instrText xml:space="preserve"> XE "distribution of sample means" \r "bsts133" </w:instrText>
      </w:r>
      <w:r w:rsidRPr="00543754">
        <w:rPr>
          <w:sz w:val="4"/>
        </w:rPr>
        <w:fldChar w:fldCharType="end"/>
      </w:r>
      <w:r w:rsidRPr="00543754">
        <w:rPr>
          <w:sz w:val="4"/>
        </w:rPr>
        <w:fldChar w:fldCharType="begin"/>
      </w:r>
      <w:r w:rsidRPr="00543754">
        <w:rPr>
          <w:sz w:val="4"/>
        </w:rPr>
        <w:instrText xml:space="preserve"> XE "central limit theorem" \r "bsts134" </w:instrText>
      </w:r>
      <w:r w:rsidRPr="00543754">
        <w:rPr>
          <w:sz w:val="4"/>
        </w:rPr>
        <w:fldChar w:fldCharType="end"/>
      </w:r>
      <w:bookmarkEnd w:id="49"/>
    </w:p>
    <w:p w:rsidR="00611493" w:rsidRDefault="006E1BC5" w:rsidP="00611493">
      <w:pPr>
        <w:pStyle w:val="HeadingDemo"/>
        <w:pageBreakBefore/>
      </w:pPr>
      <w:bookmarkStart w:id="51" w:name="_Toc200783116"/>
      <w:bookmarkEnd w:id="48"/>
      <w:r>
        <w:rPr>
          <w:noProof/>
        </w:rPr>
        <w:lastRenderedPageBreak/>
        <w:drawing>
          <wp:anchor distT="0" distB="0" distL="114300" distR="114300" simplePos="0" relativeHeight="251657728" behindDoc="0" locked="1" layoutInCell="1" allowOverlap="1">
            <wp:simplePos x="0" y="0"/>
            <wp:positionH relativeFrom="column">
              <wp:posOffset>0</wp:posOffset>
            </wp:positionH>
            <wp:positionV relativeFrom="paragraph">
              <wp:posOffset>137160</wp:posOffset>
            </wp:positionV>
            <wp:extent cx="704215" cy="511810"/>
            <wp:effectExtent l="0" t="0" r="0" b="0"/>
            <wp:wrapSquare wrapText="right"/>
            <wp:docPr id="32" name="Picture 32" descr="C:\Program Files\PowerServ\CourseGraphics\demo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PowerServ\CourseGraphics\demo_eye.jpg"/>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704215" cy="5118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2" w:name="_Toc206844425"/>
      <w:bookmarkStart w:id="53" w:name="_Toc231881810"/>
      <w:bookmarkStart w:id="54" w:name="_Toc231905219"/>
      <w:bookmarkStart w:id="55" w:name="_Toc231957938"/>
      <w:bookmarkStart w:id="56" w:name="_Toc231963205"/>
      <w:bookmarkStart w:id="57" w:name="_Toc231966147"/>
      <w:bookmarkStart w:id="58" w:name="_Toc232846612"/>
      <w:bookmarkStart w:id="59" w:name="_Toc234227399"/>
      <w:bookmarkStart w:id="60" w:name="_Toc254180550"/>
      <w:bookmarkStart w:id="61" w:name="_Toc255203866"/>
      <w:bookmarkStart w:id="62" w:name="_Toc255207685"/>
      <w:bookmarkStart w:id="63" w:name="_Toc255549379"/>
      <w:bookmarkStart w:id="64" w:name="_Toc255809612"/>
      <w:bookmarkStart w:id="65" w:name="_Toc255810343"/>
      <w:bookmarkStart w:id="66" w:name="_Toc255894616"/>
      <w:bookmarkStart w:id="67" w:name="_Toc256149304"/>
      <w:r w:rsidR="00A177B8">
        <w:t xml:space="preserve">Exercise - </w:t>
      </w:r>
      <w:r w:rsidR="00611493">
        <w:t>Confidence Intervals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6B103C" w:rsidRDefault="006B103C" w:rsidP="00611493"/>
    <w:p w:rsidR="008C6C80" w:rsidRPr="008C6C80" w:rsidRDefault="006B103C" w:rsidP="008C6C80">
      <w:r>
        <w:t xml:space="preserve">Use the </w:t>
      </w:r>
      <w:r w:rsidR="00A32B98">
        <w:t xml:space="preserve">Summary Statistics task </w:t>
      </w:r>
      <w:r>
        <w:t>to generate a 95% conf</w:t>
      </w:r>
      <w:r w:rsidR="00630F75">
        <w:t xml:space="preserve">idence interval for the mean of </w:t>
      </w:r>
      <w:proofErr w:type="spellStart"/>
      <w:r w:rsidR="00630F75" w:rsidRPr="00630F75">
        <w:rPr>
          <w:rFonts w:ascii="Courier New" w:hAnsi="Courier New" w:cs="Courier New"/>
          <w:b/>
          <w:kern w:val="0"/>
        </w:rPr>
        <w:t>SATScore</w:t>
      </w:r>
      <w:proofErr w:type="spellEnd"/>
      <w:r w:rsidR="00630F75">
        <w:t xml:space="preserve"> in the </w:t>
      </w:r>
      <w:proofErr w:type="spellStart"/>
      <w:r w:rsidR="00630F75" w:rsidRPr="00630F75">
        <w:rPr>
          <w:rFonts w:ascii="Courier New" w:hAnsi="Courier New" w:cs="Courier New"/>
          <w:b/>
          <w:kern w:val="0"/>
        </w:rPr>
        <w:t>testscores</w:t>
      </w:r>
      <w:proofErr w:type="spellEnd"/>
      <w:r w:rsidR="00F320DA" w:rsidRPr="00F320DA">
        <w:t xml:space="preserve"> </w:t>
      </w:r>
      <w:r w:rsidR="00F320DA">
        <w:t>data set.</w:t>
      </w:r>
    </w:p>
    <w:p w:rsidR="008C6C80" w:rsidRDefault="008C6C80" w:rsidP="008C6C80">
      <w:pPr>
        <w:numPr>
          <w:ilvl w:val="0"/>
          <w:numId w:val="48"/>
        </w:numPr>
        <w:rPr>
          <w:b/>
          <w:bCs/>
          <w:kern w:val="0"/>
        </w:rPr>
      </w:pPr>
      <w:r>
        <w:t xml:space="preserve">Obtain and open </w:t>
      </w:r>
      <w:r>
        <w:rPr>
          <w:rFonts w:ascii="Courier New" w:hAnsi="Courier New" w:cs="Courier New"/>
          <w:b/>
        </w:rPr>
        <w:t xml:space="preserve">TESTSCORES </w:t>
      </w:r>
      <w:r>
        <w:t xml:space="preserve">SAS Dataset.  </w:t>
      </w:r>
    </w:p>
    <w:p w:rsidR="008C6C80" w:rsidRDefault="008C6C80" w:rsidP="008C6C80">
      <w:pPr>
        <w:ind w:left="360"/>
        <w:rPr>
          <w:b/>
          <w:bCs/>
          <w:kern w:val="0"/>
        </w:rPr>
      </w:pPr>
      <w:r>
        <w:rPr>
          <w:b/>
          <w:bCs/>
        </w:rPr>
        <w:t xml:space="preserve">File &gt; Open &gt;Data--&gt; Servers &gt; </w:t>
      </w:r>
      <w:proofErr w:type="spellStart"/>
      <w:r>
        <w:rPr>
          <w:b/>
          <w:bCs/>
        </w:rPr>
        <w:t>SASApp</w:t>
      </w:r>
      <w:proofErr w:type="spellEnd"/>
      <w:r>
        <w:rPr>
          <w:b/>
          <w:bCs/>
        </w:rPr>
        <w:t xml:space="preserve">--&gt;Files &gt; D:  &gt; ISYS 5503--&gt; ISYS 5503 Shared Datasets </w:t>
      </w:r>
    </w:p>
    <w:p w:rsidR="008C6C80" w:rsidRDefault="006E1BC5" w:rsidP="008C6C80">
      <w:pPr>
        <w:ind w:left="360"/>
      </w:pPr>
      <w:r>
        <w:rPr>
          <w:noProof/>
        </w:rPr>
        <w:drawing>
          <wp:inline distT="0" distB="0" distL="0" distR="0" wp14:anchorId="11885DC6" wp14:editId="37822A48">
            <wp:extent cx="5543550" cy="3895725"/>
            <wp:effectExtent l="19050" t="1905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3550" cy="3895725"/>
                    </a:xfrm>
                    <a:prstGeom prst="rect">
                      <a:avLst/>
                    </a:prstGeom>
                    <a:noFill/>
                    <a:ln w="6350" cmpd="sng">
                      <a:solidFill>
                        <a:srgbClr val="000000"/>
                      </a:solidFill>
                      <a:miter lim="800000"/>
                      <a:headEnd/>
                      <a:tailEnd/>
                    </a:ln>
                    <a:effectLst/>
                  </pic:spPr>
                </pic:pic>
              </a:graphicData>
            </a:graphic>
          </wp:inline>
        </w:drawing>
      </w:r>
    </w:p>
    <w:p w:rsidR="008C6C80" w:rsidRDefault="008C6C80" w:rsidP="008C6C80">
      <w:pPr>
        <w:keepNext/>
        <w:keepLines/>
        <w:ind w:left="360"/>
      </w:pPr>
      <w:r>
        <w:lastRenderedPageBreak/>
        <w:t>The data table opens automatically. You can close it after looking at it.</w:t>
      </w:r>
    </w:p>
    <w:p w:rsidR="008C6C80" w:rsidRDefault="008C6C80" w:rsidP="008C6C80">
      <w:pPr>
        <w:keepNext/>
        <w:keepLines/>
        <w:ind w:left="360"/>
      </w:pPr>
      <w:r>
        <w:t>Partial Listing</w:t>
      </w:r>
    </w:p>
    <w:p w:rsidR="008C6C80" w:rsidRDefault="006E1BC5" w:rsidP="008C6C80">
      <w:pPr>
        <w:keepNext/>
        <w:keepLines/>
        <w:ind w:left="360"/>
      </w:pPr>
      <w:r>
        <w:rPr>
          <w:noProof/>
        </w:rPr>
        <w:drawing>
          <wp:inline distT="0" distB="0" distL="0" distR="0" wp14:anchorId="179CCC39" wp14:editId="755365CB">
            <wp:extent cx="5400675" cy="1362075"/>
            <wp:effectExtent l="19050" t="19050" r="9525" b="9525"/>
            <wp:docPr id="2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675" cy="1362075"/>
                    </a:xfrm>
                    <a:prstGeom prst="rect">
                      <a:avLst/>
                    </a:prstGeom>
                    <a:noFill/>
                    <a:ln w="6350" cmpd="sng">
                      <a:solidFill>
                        <a:srgbClr val="000000"/>
                      </a:solidFill>
                      <a:miter lim="800000"/>
                      <a:headEnd/>
                      <a:tailEnd/>
                    </a:ln>
                    <a:effectLst/>
                  </pic:spPr>
                </pic:pic>
              </a:graphicData>
            </a:graphic>
          </wp:inline>
        </w:drawing>
      </w:r>
    </w:p>
    <w:p w:rsidR="008C6C80" w:rsidRDefault="008C6C80" w:rsidP="008C6C80">
      <w:pPr>
        <w:ind w:left="360"/>
      </w:pPr>
      <w:r>
        <w:t xml:space="preserve">There are three variables in the </w:t>
      </w:r>
      <w:r>
        <w:rPr>
          <w:rFonts w:ascii="Courier New" w:hAnsi="Courier New"/>
          <w:b/>
          <w:kern w:val="0"/>
        </w:rPr>
        <w:t>TESTSCORES</w:t>
      </w:r>
      <w:r>
        <w:t xml:space="preserve"> data set. One variable, </w:t>
      </w:r>
      <w:r>
        <w:rPr>
          <w:rFonts w:ascii="Courier New" w:hAnsi="Courier New"/>
          <w:b/>
          <w:kern w:val="0"/>
        </w:rPr>
        <w:t>Gender</w:t>
      </w:r>
      <w:r>
        <w:t xml:space="preserve">, is a character variable that contains the gender of the student. The other two variables, </w:t>
      </w:r>
      <w:r>
        <w:rPr>
          <w:rFonts w:ascii="Courier New" w:hAnsi="Courier New"/>
          <w:b/>
          <w:kern w:val="0"/>
        </w:rPr>
        <w:t>SATSCORE</w:t>
      </w:r>
      <w:r>
        <w:t xml:space="preserve"> and </w:t>
      </w:r>
      <w:proofErr w:type="spellStart"/>
      <w:r>
        <w:rPr>
          <w:rFonts w:ascii="Courier New" w:hAnsi="Courier New"/>
          <w:b/>
          <w:kern w:val="0"/>
        </w:rPr>
        <w:t>IDNumber</w:t>
      </w:r>
      <w:proofErr w:type="spellEnd"/>
      <w:r>
        <w:t>, are numeric variables that contain the SAT combined verbal and quantitative score and an identifying code for each student.</w:t>
      </w:r>
    </w:p>
    <w:p w:rsidR="008C6C80" w:rsidRDefault="008C6C80" w:rsidP="008C6C80"/>
    <w:p w:rsidR="008C6C80" w:rsidRDefault="008C6C80" w:rsidP="008C6C80">
      <w:r>
        <w:t xml:space="preserve">Create a summary statistics report for the </w:t>
      </w:r>
      <w:r>
        <w:rPr>
          <w:rFonts w:ascii="Courier New" w:hAnsi="Courier New"/>
          <w:b/>
          <w:kern w:val="0"/>
        </w:rPr>
        <w:t>TESTSCORES</w:t>
      </w:r>
      <w:r>
        <w:t xml:space="preserve"> data set.</w:t>
      </w:r>
    </w:p>
    <w:p w:rsidR="008C6C80" w:rsidRDefault="008C6C80" w:rsidP="008C6C80">
      <w:pPr>
        <w:numPr>
          <w:ilvl w:val="0"/>
          <w:numId w:val="48"/>
        </w:numPr>
      </w:pPr>
      <w:r>
        <w:t xml:space="preserve">Above the data table, select </w:t>
      </w:r>
      <w:r>
        <w:rPr>
          <w:b/>
          <w:u w:val="single"/>
        </w:rPr>
        <w:t>Describe</w:t>
      </w:r>
      <w:r>
        <w:t xml:space="preserve"> </w:t>
      </w:r>
      <w:r>
        <w:sym w:font="Wingdings" w:char="F0F0"/>
      </w:r>
      <w:r>
        <w:t xml:space="preserve"> </w:t>
      </w:r>
      <w:r>
        <w:rPr>
          <w:b/>
          <w:u w:val="single"/>
        </w:rPr>
        <w:t>Summary Statistics…</w:t>
      </w:r>
      <w:r>
        <w:t xml:space="preserve"> from the drop-down menus.</w:t>
      </w:r>
    </w:p>
    <w:p w:rsidR="008C6C80" w:rsidRDefault="008C6C80" w:rsidP="008C6C80">
      <w:pPr>
        <w:ind w:left="1080" w:hanging="720"/>
      </w:pPr>
      <w:r>
        <w:rPr>
          <w:b/>
          <w:sz w:val="28"/>
        </w:rPr>
        <w:sym w:font="Wingdings" w:char="F021"/>
      </w:r>
      <w:r>
        <w:tab/>
        <w:t xml:space="preserve">If you close the data table first, then you will have to click </w:t>
      </w:r>
      <w:r>
        <w:rPr>
          <w:b/>
          <w:u w:val="single"/>
        </w:rPr>
        <w:t>Tasks</w:t>
      </w:r>
      <w:r>
        <w:t xml:space="preserve"> </w:t>
      </w:r>
      <w:r>
        <w:sym w:font="Wingdings" w:char="F0F0"/>
      </w:r>
      <w:r>
        <w:t xml:space="preserve"> </w:t>
      </w:r>
      <w:r>
        <w:rPr>
          <w:b/>
          <w:u w:val="single"/>
        </w:rPr>
        <w:t>Describe</w:t>
      </w:r>
      <w:r>
        <w:t xml:space="preserve"> </w:t>
      </w:r>
      <w:r>
        <w:sym w:font="Wingdings" w:char="F0F0"/>
      </w:r>
      <w:r>
        <w:t xml:space="preserve"> </w:t>
      </w:r>
      <w:r>
        <w:br/>
      </w:r>
      <w:r>
        <w:rPr>
          <w:b/>
          <w:u w:val="single"/>
        </w:rPr>
        <w:t>Summary Statistics…</w:t>
      </w:r>
      <w:r>
        <w:t xml:space="preserve"> from the top menu bar.</w:t>
      </w:r>
    </w:p>
    <w:p w:rsidR="008C6C80" w:rsidRDefault="006E1BC5" w:rsidP="008C6C80">
      <w:pPr>
        <w:ind w:left="360"/>
        <w:rPr>
          <w:noProof/>
        </w:rPr>
      </w:pPr>
      <w:r>
        <w:rPr>
          <w:noProof/>
        </w:rPr>
        <w:drawing>
          <wp:inline distT="0" distB="0" distL="0" distR="0" wp14:anchorId="1B751AB4" wp14:editId="768E2BE7">
            <wp:extent cx="4476750" cy="2828925"/>
            <wp:effectExtent l="19050" t="1905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76750" cy="2828925"/>
                    </a:xfrm>
                    <a:prstGeom prst="rect">
                      <a:avLst/>
                    </a:prstGeom>
                    <a:noFill/>
                    <a:ln w="6350" cmpd="sng">
                      <a:solidFill>
                        <a:srgbClr val="000000"/>
                      </a:solidFill>
                      <a:miter lim="800000"/>
                      <a:headEnd/>
                      <a:tailEnd/>
                    </a:ln>
                    <a:effectLst/>
                  </pic:spPr>
                </pic:pic>
              </a:graphicData>
            </a:graphic>
          </wp:inline>
        </w:drawing>
      </w:r>
    </w:p>
    <w:p w:rsidR="008C6C80" w:rsidRDefault="008C6C80" w:rsidP="008C6C80">
      <w:pPr>
        <w:keepNext/>
        <w:keepLines/>
        <w:numPr>
          <w:ilvl w:val="0"/>
          <w:numId w:val="48"/>
        </w:numPr>
      </w:pPr>
      <w:r>
        <w:lastRenderedPageBreak/>
        <w:t xml:space="preserve">With </w:t>
      </w:r>
      <w:r>
        <w:rPr>
          <w:b/>
          <w:u w:val="single"/>
        </w:rPr>
        <w:t>Data</w:t>
      </w:r>
      <w:r>
        <w:t xml:space="preserve"> selected on the left, drag the variable </w:t>
      </w:r>
      <w:proofErr w:type="spellStart"/>
      <w:r>
        <w:rPr>
          <w:rFonts w:ascii="Courier New" w:hAnsi="Courier New" w:cs="Courier New"/>
          <w:b/>
          <w:kern w:val="0"/>
        </w:rPr>
        <w:t>SATScore</w:t>
      </w:r>
      <w:proofErr w:type="spellEnd"/>
      <w:r>
        <w:t xml:space="preserve"> from the </w:t>
      </w:r>
      <w:r>
        <w:rPr>
          <w:rFonts w:ascii="Courier New" w:hAnsi="Courier New" w:cs="Courier New"/>
        </w:rPr>
        <w:t>Variables to assign</w:t>
      </w:r>
      <w:r>
        <w:t xml:space="preserve"> pane to the analysis variables role in the </w:t>
      </w:r>
      <w:r>
        <w:rPr>
          <w:rFonts w:ascii="Courier New" w:hAnsi="Courier New" w:cs="Courier New"/>
        </w:rPr>
        <w:t>Task roles</w:t>
      </w:r>
      <w:r>
        <w:t xml:space="preserve"> pane, as shown below:</w:t>
      </w:r>
    </w:p>
    <w:p w:rsidR="008C6C80" w:rsidRDefault="006E1BC5" w:rsidP="008C6C80">
      <w:pPr>
        <w:ind w:left="360"/>
      </w:pPr>
      <w:r>
        <w:rPr>
          <w:noProof/>
        </w:rPr>
        <w:drawing>
          <wp:inline distT="0" distB="0" distL="0" distR="0" wp14:anchorId="473725D1" wp14:editId="29B2A828">
            <wp:extent cx="5715000" cy="3810000"/>
            <wp:effectExtent l="19050" t="19050" r="0" b="0"/>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w="6350" cmpd="sng">
                      <a:solidFill>
                        <a:srgbClr val="000000"/>
                      </a:solidFill>
                      <a:miter lim="800000"/>
                      <a:headEnd/>
                      <a:tailEnd/>
                    </a:ln>
                    <a:effectLst/>
                  </pic:spPr>
                </pic:pic>
              </a:graphicData>
            </a:graphic>
          </wp:inline>
        </w:drawing>
      </w:r>
    </w:p>
    <w:p w:rsidR="008C6C80" w:rsidRDefault="008C6C80" w:rsidP="008C6C80">
      <w:pPr>
        <w:ind w:left="360"/>
      </w:pPr>
    </w:p>
    <w:p w:rsidR="008C6C80" w:rsidRDefault="008C6C80" w:rsidP="008C6C80">
      <w:pPr>
        <w:numPr>
          <w:ilvl w:val="0"/>
          <w:numId w:val="48"/>
        </w:numPr>
      </w:pPr>
      <w:r>
        <w:t xml:space="preserve">Select </w:t>
      </w:r>
      <w:r>
        <w:rPr>
          <w:b/>
          <w:u w:val="single"/>
        </w:rPr>
        <w:t>Basic</w:t>
      </w:r>
      <w:r>
        <w:t xml:space="preserve"> under Statistics on the left. Leave the default basic statistics. Change </w:t>
      </w:r>
      <w:r>
        <w:rPr>
          <w:rFonts w:ascii="Courier New" w:hAnsi="Courier New" w:cs="Courier New"/>
        </w:rPr>
        <w:t>Maximum decimal places</w:t>
      </w:r>
      <w:r>
        <w:t xml:space="preserve"> to </w:t>
      </w:r>
      <w:r>
        <w:rPr>
          <w:b/>
          <w:u w:val="single"/>
        </w:rPr>
        <w:t>2</w:t>
      </w:r>
      <w:r>
        <w:t>.</w:t>
      </w:r>
    </w:p>
    <w:p w:rsidR="008C6C80" w:rsidRDefault="006E1BC5" w:rsidP="008C6C80">
      <w:pPr>
        <w:ind w:left="360"/>
      </w:pPr>
      <w:r>
        <w:rPr>
          <w:b/>
          <w:noProof/>
        </w:rPr>
        <w:drawing>
          <wp:inline distT="0" distB="0" distL="0" distR="0" wp14:anchorId="45E9C938" wp14:editId="34D93625">
            <wp:extent cx="5715000" cy="1314450"/>
            <wp:effectExtent l="19050" t="1905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0" cy="1314450"/>
                    </a:xfrm>
                    <a:prstGeom prst="rect">
                      <a:avLst/>
                    </a:prstGeom>
                    <a:noFill/>
                    <a:ln w="6350" cmpd="sng">
                      <a:solidFill>
                        <a:srgbClr val="000000"/>
                      </a:solidFill>
                      <a:miter lim="800000"/>
                      <a:headEnd/>
                      <a:tailEnd/>
                    </a:ln>
                    <a:effectLst/>
                  </pic:spPr>
                </pic:pic>
              </a:graphicData>
            </a:graphic>
          </wp:inline>
        </w:drawing>
      </w:r>
    </w:p>
    <w:p w:rsidR="008C6C80" w:rsidRDefault="008C6C80" w:rsidP="008C6C80">
      <w:pPr>
        <w:keepNext/>
        <w:keepLines/>
        <w:numPr>
          <w:ilvl w:val="0"/>
          <w:numId w:val="48"/>
        </w:numPr>
      </w:pPr>
      <w:r>
        <w:lastRenderedPageBreak/>
        <w:t xml:space="preserve">Select </w:t>
      </w:r>
      <w:r>
        <w:rPr>
          <w:b/>
          <w:u w:val="single"/>
        </w:rPr>
        <w:t>Percentiles</w:t>
      </w:r>
      <w:r>
        <w:t xml:space="preserve"> on the left. Under </w:t>
      </w:r>
      <w:r>
        <w:rPr>
          <w:rFonts w:ascii="Courier New" w:hAnsi="Courier New" w:cs="Courier New"/>
        </w:rPr>
        <w:t>Percentile statistics</w:t>
      </w:r>
      <w:r>
        <w:t xml:space="preserve">, check the boxes for </w:t>
      </w:r>
      <w:r>
        <w:br/>
      </w:r>
      <w:r>
        <w:rPr>
          <w:b/>
          <w:u w:val="single"/>
        </w:rPr>
        <w:t>Lower quartile</w:t>
      </w:r>
      <w:r>
        <w:t xml:space="preserve">, </w:t>
      </w:r>
      <w:r>
        <w:rPr>
          <w:b/>
          <w:u w:val="single"/>
        </w:rPr>
        <w:t>Median</w:t>
      </w:r>
      <w:r>
        <w:t xml:space="preserve">, and </w:t>
      </w:r>
      <w:r>
        <w:rPr>
          <w:b/>
          <w:u w:val="single"/>
        </w:rPr>
        <w:t>Upper quartile</w:t>
      </w:r>
      <w:r>
        <w:t>.</w:t>
      </w:r>
    </w:p>
    <w:p w:rsidR="008C6C80" w:rsidRDefault="006E1BC5" w:rsidP="008C6C80">
      <w:pPr>
        <w:ind w:left="360"/>
      </w:pPr>
      <w:r>
        <w:rPr>
          <w:b/>
          <w:noProof/>
        </w:rPr>
        <w:drawing>
          <wp:inline distT="0" distB="0" distL="0" distR="0" wp14:anchorId="0BFF0A41" wp14:editId="523906CD">
            <wp:extent cx="5715000" cy="4714875"/>
            <wp:effectExtent l="19050" t="19050" r="0" b="9525"/>
            <wp:docPr id="2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4714875"/>
                    </a:xfrm>
                    <a:prstGeom prst="rect">
                      <a:avLst/>
                    </a:prstGeom>
                    <a:noFill/>
                    <a:ln w="6350" cmpd="sng">
                      <a:solidFill>
                        <a:srgbClr val="000000"/>
                      </a:solidFill>
                      <a:miter lim="800000"/>
                      <a:headEnd/>
                      <a:tailEnd/>
                    </a:ln>
                    <a:effectLst/>
                  </pic:spPr>
                </pic:pic>
              </a:graphicData>
            </a:graphic>
          </wp:inline>
        </w:drawing>
      </w:r>
    </w:p>
    <w:p w:rsidR="008C6C80" w:rsidRDefault="008C6C80" w:rsidP="008C6C80">
      <w:pPr>
        <w:keepNext/>
        <w:keepLines/>
        <w:numPr>
          <w:ilvl w:val="0"/>
          <w:numId w:val="48"/>
        </w:numPr>
      </w:pPr>
      <w:r>
        <w:lastRenderedPageBreak/>
        <w:t xml:space="preserve">Select </w:t>
      </w:r>
      <w:r>
        <w:rPr>
          <w:b/>
          <w:u w:val="single"/>
        </w:rPr>
        <w:t>Titles</w:t>
      </w:r>
      <w:r>
        <w:t xml:space="preserve"> on the left. Deselect </w:t>
      </w:r>
      <w:r>
        <w:rPr>
          <w:b/>
          <w:bCs/>
          <w:u w:val="single"/>
        </w:rPr>
        <w:t>Use default text</w:t>
      </w:r>
      <w:r>
        <w:t xml:space="preserve">. Select the default text in the box and type </w:t>
      </w:r>
      <w:r>
        <w:rPr>
          <w:rFonts w:ascii="Courier New" w:hAnsi="Courier New" w:cs="Courier New"/>
          <w:b/>
          <w:kern w:val="0"/>
        </w:rPr>
        <w:t>Descriptive Statistics for TESTSCORES</w:t>
      </w:r>
      <w:r>
        <w:t>. Leave the default footnote text.</w:t>
      </w:r>
    </w:p>
    <w:p w:rsidR="008C6C80" w:rsidRDefault="006E1BC5" w:rsidP="008C6C80">
      <w:pPr>
        <w:keepNext/>
        <w:keepLines/>
        <w:ind w:left="360"/>
        <w:rPr>
          <w:noProof/>
        </w:rPr>
      </w:pPr>
      <w:r>
        <w:rPr>
          <w:noProof/>
        </w:rPr>
        <w:drawing>
          <wp:inline distT="0" distB="0" distL="0" distR="0" wp14:anchorId="70C6C03C" wp14:editId="13C9AEDE">
            <wp:extent cx="5715000" cy="4714875"/>
            <wp:effectExtent l="19050" t="19050" r="0" b="9525"/>
            <wp:docPr id="2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0" cy="4714875"/>
                    </a:xfrm>
                    <a:prstGeom prst="rect">
                      <a:avLst/>
                    </a:prstGeom>
                    <a:noFill/>
                    <a:ln w="6350" cmpd="sng">
                      <a:solidFill>
                        <a:srgbClr val="000000"/>
                      </a:solidFill>
                      <a:miter lim="800000"/>
                      <a:headEnd/>
                      <a:tailEnd/>
                    </a:ln>
                    <a:effectLst/>
                  </pic:spPr>
                </pic:pic>
              </a:graphicData>
            </a:graphic>
          </wp:inline>
        </w:drawing>
      </w:r>
    </w:p>
    <w:p w:rsidR="008C6C80" w:rsidRDefault="008C6C80" w:rsidP="008C6C80">
      <w:pPr>
        <w:keepNext/>
        <w:keepLines/>
        <w:ind w:left="360"/>
        <w:rPr>
          <w:noProof/>
        </w:rPr>
      </w:pPr>
    </w:p>
    <w:p w:rsidR="008C6C80" w:rsidRPr="008C6C80" w:rsidRDefault="008C6C80" w:rsidP="008C6C80">
      <w:pPr>
        <w:keepNext/>
        <w:keepLines/>
        <w:rPr>
          <w:b/>
          <w:noProof/>
        </w:rPr>
      </w:pPr>
      <w:r>
        <w:rPr>
          <w:b/>
          <w:noProof/>
        </w:rPr>
        <w:br w:type="page"/>
      </w:r>
      <w:r w:rsidRPr="008C6C80">
        <w:rPr>
          <w:b/>
          <w:noProof/>
        </w:rPr>
        <w:lastRenderedPageBreak/>
        <w:t>Confidence Interval</w:t>
      </w:r>
    </w:p>
    <w:p w:rsidR="008C6C80" w:rsidRDefault="008C6C80" w:rsidP="008C6C80">
      <w:pPr>
        <w:numPr>
          <w:ilvl w:val="0"/>
          <w:numId w:val="48"/>
        </w:numPr>
      </w:pPr>
      <w:r>
        <w:t xml:space="preserve">Click </w:t>
      </w:r>
      <w:r w:rsidRPr="00DB1DFB">
        <w:rPr>
          <w:b/>
          <w:u w:val="single"/>
        </w:rPr>
        <w:t>Additional</w:t>
      </w:r>
      <w:r w:rsidRPr="002E18BE">
        <w:t xml:space="preserve"> at left and then check </w:t>
      </w:r>
      <w:r w:rsidRPr="00DB1DFB">
        <w:rPr>
          <w:b/>
          <w:u w:val="single"/>
        </w:rPr>
        <w:t>Confidence limits of the mean</w:t>
      </w:r>
      <w:r w:rsidRPr="002E18BE">
        <w:t xml:space="preserve">. Leave the </w:t>
      </w:r>
      <w:r>
        <w:t>c</w:t>
      </w:r>
      <w:r w:rsidRPr="00DB1DFB">
        <w:t>onfidence level</w:t>
      </w:r>
      <w:r w:rsidRPr="002E18BE">
        <w:t xml:space="preserve"> </w:t>
      </w:r>
      <w:r>
        <w:t>at 95%.</w:t>
      </w:r>
    </w:p>
    <w:p w:rsidR="008C6C80" w:rsidRDefault="006E1BC5" w:rsidP="008C6C80">
      <w:pPr>
        <w:ind w:left="360"/>
      </w:pPr>
      <w:r>
        <w:rPr>
          <w:noProof/>
        </w:rPr>
        <w:drawing>
          <wp:inline distT="0" distB="0" distL="0" distR="0" wp14:anchorId="3B4631DF" wp14:editId="0EF40CD5">
            <wp:extent cx="5029200" cy="2952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29200" cy="2952750"/>
                    </a:xfrm>
                    <a:prstGeom prst="rect">
                      <a:avLst/>
                    </a:prstGeom>
                    <a:noFill/>
                    <a:ln>
                      <a:noFill/>
                    </a:ln>
                  </pic:spPr>
                </pic:pic>
              </a:graphicData>
            </a:graphic>
          </wp:inline>
        </w:drawing>
      </w:r>
    </w:p>
    <w:p w:rsidR="008C6C80" w:rsidRPr="00630F75" w:rsidRDefault="008C6C80" w:rsidP="008C6C80">
      <w:pPr>
        <w:numPr>
          <w:ilvl w:val="0"/>
          <w:numId w:val="48"/>
        </w:numPr>
      </w:pPr>
      <w:r>
        <w:t xml:space="preserve">Click </w:t>
      </w:r>
      <w:r w:rsidRPr="00543754">
        <w:rPr>
          <w:b/>
          <w:u w:val="single"/>
        </w:rPr>
        <w:t>Run</w:t>
      </w:r>
      <w:r>
        <w:t xml:space="preserve"> and then click </w:t>
      </w:r>
      <w:r w:rsidR="006E1BC5" w:rsidRPr="009508D0">
        <w:rPr>
          <w:noProof/>
          <w:position w:val="-8"/>
        </w:rPr>
        <w:drawing>
          <wp:inline distT="0" distB="0" distL="0" distR="0" wp14:anchorId="439D1288" wp14:editId="7BDCCC5C">
            <wp:extent cx="7239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 xml:space="preserve"> when asked if you want to replace the results from the previous run.</w:t>
      </w:r>
    </w:p>
    <w:p w:rsidR="008C6C80" w:rsidRDefault="008C6C80" w:rsidP="008C6C80">
      <w:pPr>
        <w:keepNext/>
        <w:keepLines/>
        <w:widowControl w:val="0"/>
        <w:ind w:left="360"/>
      </w:pPr>
      <w:r>
        <w:t>The output is shown below.</w:t>
      </w:r>
    </w:p>
    <w:p w:rsidR="008C6C80" w:rsidRDefault="006E1BC5" w:rsidP="00AE5CA7">
      <w:pPr>
        <w:keepLines/>
        <w:widowControl w:val="0"/>
        <w:ind w:left="360"/>
        <w:jc w:val="center"/>
      </w:pPr>
      <w:r w:rsidRPr="0027643B">
        <w:rPr>
          <w:noProof/>
        </w:rPr>
        <w:drawing>
          <wp:inline distT="0" distB="0" distL="0" distR="0" wp14:anchorId="6098E745" wp14:editId="64ED3A06">
            <wp:extent cx="5943600" cy="62865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a:ln>
                      <a:noFill/>
                    </a:ln>
                  </pic:spPr>
                </pic:pic>
              </a:graphicData>
            </a:graphic>
          </wp:inline>
        </w:drawing>
      </w:r>
    </w:p>
    <w:p w:rsidR="008C6C80" w:rsidRDefault="008C6C80" w:rsidP="008C6C80">
      <w:pPr>
        <w:keepLines/>
        <w:widowControl w:val="0"/>
        <w:ind w:left="360"/>
      </w:pPr>
      <w:r>
        <w:t>In the test score example, you are 95% confident that the population mean is contained in the interval 1157.8987 and 1223.3513. Because the interval between the upper and lower limits is small from a practical point of view, you can conclude that the sample mean is a fairly precise estimate of the population mean.</w:t>
      </w:r>
    </w:p>
    <w:p w:rsidR="008C6C80" w:rsidRDefault="008C6C80" w:rsidP="008C6C80">
      <w:pPr>
        <w:ind w:left="1080" w:hanging="720"/>
      </w:pPr>
      <w:r w:rsidRPr="0055279A">
        <w:rPr>
          <w:b/>
          <w:sz w:val="28"/>
        </w:rPr>
        <w:sym w:font="Wingdings" w:char="F021"/>
      </w:r>
      <w:r>
        <w:tab/>
        <w:t xml:space="preserve">How do you increase the </w:t>
      </w:r>
      <w:r w:rsidRPr="00DD3C65">
        <w:rPr>
          <w:b/>
        </w:rPr>
        <w:t>precision</w:t>
      </w:r>
      <w:r>
        <w:t xml:space="preserve"> of your estimate using the same confidence level? If you increase your sample size, you reduce the standard error of the sample mean and therefore reduce the width of your confidence interval. Thus, your estimate will be more precise.</w:t>
      </w:r>
    </w:p>
    <w:p w:rsidR="009B14E5" w:rsidRDefault="008C6C80" w:rsidP="008C6C80">
      <w:pPr>
        <w:ind w:left="1080" w:hanging="720"/>
        <w:rPr>
          <w:sz w:val="4"/>
        </w:rPr>
      </w:pPr>
      <w:r w:rsidRPr="00DD3C65">
        <w:rPr>
          <w:rFonts w:eastAsia="Arial Unicode MS" w:hint="eastAsia"/>
          <w:b/>
          <w:sz w:val="28"/>
        </w:rPr>
        <w:sym w:font="Wingdings" w:char="F021"/>
      </w:r>
      <w:r>
        <w:rPr>
          <w:rFonts w:eastAsia="Arial Unicode MS"/>
        </w:rPr>
        <w:tab/>
      </w:r>
      <w:r w:rsidRPr="00543754">
        <w:rPr>
          <w:rFonts w:eastAsia="Arial Unicode MS" w:hint="eastAsia"/>
          <w:i/>
        </w:rPr>
        <w:t>Accuracy</w:t>
      </w:r>
      <w:r>
        <w:rPr>
          <w:rFonts w:eastAsia="Arial Unicode MS" w:hint="eastAsia"/>
        </w:rPr>
        <w:t xml:space="preserve"> is the difference between a sample estimate and the true population value.</w:t>
      </w:r>
      <w:r>
        <w:rPr>
          <w:rFonts w:eastAsia="Arial Unicode MS"/>
        </w:rPr>
        <w:t xml:space="preserve"> </w:t>
      </w:r>
      <w:r w:rsidRPr="00543754">
        <w:rPr>
          <w:rFonts w:eastAsia="Arial Unicode MS" w:hint="eastAsia"/>
          <w:i/>
        </w:rPr>
        <w:t>Precision</w:t>
      </w:r>
      <w:r>
        <w:rPr>
          <w:rFonts w:eastAsia="Arial Unicode MS" w:hint="eastAsia"/>
        </w:rPr>
        <w:t xml:space="preserve"> is the difference between a sample estimate and the mean of the estimates of all possible samples that can be taken from the population.</w:t>
      </w:r>
      <w:r>
        <w:rPr>
          <w:rFonts w:eastAsia="Arial Unicode MS"/>
        </w:rPr>
        <w:t xml:space="preserve"> For an unbiased estimator, precision and accuracy are the same.</w:t>
      </w:r>
      <w:r>
        <w:rPr>
          <w:sz w:val="4"/>
        </w:rPr>
        <w:t xml:space="preserve"> </w:t>
      </w:r>
    </w:p>
    <w:p w:rsidR="009B14E5" w:rsidRDefault="009B14E5" w:rsidP="008C6C80">
      <w:pPr>
        <w:rPr>
          <w:sz w:val="4"/>
        </w:rPr>
      </w:pPr>
    </w:p>
    <w:sectPr w:rsidR="009B14E5" w:rsidSect="00AF364C">
      <w:headerReference w:type="even" r:id="rId47"/>
      <w:headerReference w:type="default" r:id="rId48"/>
      <w:footerReference w:type="even" r:id="rId49"/>
      <w:footerReference w:type="default" r:id="rId50"/>
      <w:headerReference w:type="first" r:id="rId51"/>
      <w:type w:val="continuous"/>
      <w:pgSz w:w="12240" w:h="15840"/>
      <w:pgMar w:top="1440" w:right="1440" w:bottom="1440" w:left="720" w:header="720" w:footer="720" w:gutter="720"/>
      <w:pgNumType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0F" w:rsidRDefault="005A1B0F">
      <w:r>
        <w:separator/>
      </w:r>
    </w:p>
  </w:endnote>
  <w:endnote w:type="continuationSeparator" w:id="0">
    <w:p w:rsidR="005A1B0F" w:rsidRDefault="005A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pPr>
      <w:pStyle w:val="Footer"/>
      <w:tabs>
        <w:tab w:val="clear" w:pos="8640"/>
      </w:tabs>
      <w:ind w:right="-1800"/>
      <w:rPr>
        <w:bCs/>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pPr>
      <w:pStyle w:val="Footer"/>
      <w:tabs>
        <w:tab w:val="clear" w:pos="8640"/>
      </w:tabs>
      <w:ind w:right="-1800"/>
      <w:rPr>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0F" w:rsidRDefault="005A1B0F">
      <w:r>
        <w:separator/>
      </w:r>
    </w:p>
  </w:footnote>
  <w:footnote w:type="continuationSeparator" w:id="0">
    <w:p w:rsidR="005A1B0F" w:rsidRDefault="005A1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pPr>
      <w:pStyle w:val="Header"/>
      <w:pBdr>
        <w:bottom w:val="single" w:sz="2" w:space="3" w:color="auto"/>
      </w:pBdr>
      <w:rPr>
        <w:rStyle w:val="PageNumber"/>
        <w:b w:val="0"/>
      </w:rPr>
    </w:pPr>
    <w:r w:rsidRPr="00EC61D4">
      <w:rPr>
        <w:rStyle w:val="PageNumber"/>
        <w:b w:val="0"/>
      </w:rPr>
      <w:fldChar w:fldCharType="begin"/>
    </w:r>
    <w:r w:rsidRPr="00EC61D4">
      <w:rPr>
        <w:rStyle w:val="PageNumber"/>
        <w:b w:val="0"/>
      </w:rPr>
      <w:instrText xml:space="preserve"> PAGE </w:instrText>
    </w:r>
    <w:r w:rsidRPr="00EC61D4">
      <w:rPr>
        <w:rStyle w:val="PageNumber"/>
        <w:b w:val="0"/>
      </w:rPr>
      <w:fldChar w:fldCharType="separate"/>
    </w:r>
    <w:r w:rsidR="006E1BC5">
      <w:rPr>
        <w:rStyle w:val="PageNumber"/>
        <w:b w:val="0"/>
        <w:noProof/>
      </w:rPr>
      <w:t>14</w:t>
    </w:r>
    <w:r w:rsidRPr="00EC61D4">
      <w:rPr>
        <w:rStyle w:val="PageNumbe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pPr>
      <w:pStyle w:val="Header"/>
      <w:tabs>
        <w:tab w:val="right" w:pos="8640"/>
        <w:tab w:val="right" w:pos="9360"/>
      </w:tabs>
    </w:pPr>
    <w:r>
      <w:tab/>
    </w:r>
    <w:r w:rsidR="00EB05DE">
      <w:tab/>
    </w:r>
    <w:r w:rsidRPr="00EC61D4">
      <w:rPr>
        <w:rStyle w:val="PageNumber"/>
        <w:b w:val="0"/>
      </w:rPr>
      <w:fldChar w:fldCharType="begin"/>
    </w:r>
    <w:r w:rsidRPr="00EC61D4">
      <w:rPr>
        <w:rStyle w:val="PageNumber"/>
        <w:b w:val="0"/>
      </w:rPr>
      <w:instrText xml:space="preserve"> PAGE </w:instrText>
    </w:r>
    <w:r w:rsidRPr="00EC61D4">
      <w:rPr>
        <w:rStyle w:val="PageNumber"/>
        <w:b w:val="0"/>
      </w:rPr>
      <w:fldChar w:fldCharType="separate"/>
    </w:r>
    <w:r w:rsidR="006E1BC5">
      <w:rPr>
        <w:rStyle w:val="PageNumber"/>
        <w:b w:val="0"/>
        <w:noProof/>
      </w:rPr>
      <w:t>15</w:t>
    </w:r>
    <w:r w:rsidRPr="00EC61D4">
      <w:rPr>
        <w:rStyle w:val="PageNumber"/>
        <w:b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1D" w:rsidRDefault="002B3C1D" w:rsidP="000608F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6E13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EA37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069B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142D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C0FA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417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B07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6C0C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A4E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72F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D5C5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3A72ACE"/>
    <w:multiLevelType w:val="multilevel"/>
    <w:tmpl w:val="2EE6892E"/>
    <w:name w:val="DemoOutlineNumbering"/>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216127"/>
    <w:multiLevelType w:val="multilevel"/>
    <w:tmpl w:val="2EE6892E"/>
    <w:name w:val="DemoOutlineNumbering3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132F34"/>
    <w:multiLevelType w:val="multilevel"/>
    <w:tmpl w:val="389C31E4"/>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14" w15:restartNumberingAfterBreak="0">
    <w:nsid w:val="16920183"/>
    <w:multiLevelType w:val="multilevel"/>
    <w:tmpl w:val="03B45C36"/>
    <w:name w:val="PowerServExercise"/>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15" w15:restartNumberingAfterBreak="0">
    <w:nsid w:val="18437675"/>
    <w:multiLevelType w:val="multilevel"/>
    <w:tmpl w:val="D450C26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D23134"/>
    <w:multiLevelType w:val="multilevel"/>
    <w:tmpl w:val="C310CA28"/>
    <w:lvl w:ilvl="0">
      <w:start w:val="1"/>
      <w:numFmt w:val="decimal"/>
      <w:pStyle w:val="Heading1"/>
      <w:lvlText w:val="Chapter %1"/>
      <w:lvlJc w:val="left"/>
      <w:pPr>
        <w:tabs>
          <w:tab w:val="num" w:pos="1800"/>
        </w:tabs>
        <w:ind w:left="0" w:firstLine="0"/>
      </w:pPr>
      <w:rPr>
        <w:rFonts w:hint="default"/>
      </w:rPr>
    </w:lvl>
    <w:lvl w:ilvl="1">
      <w:start w:val="1"/>
      <w:numFmt w:val="decimal"/>
      <w:pStyle w:val="Heading2"/>
      <w:lvlText w:val="%1.%2"/>
      <w:lvlJc w:val="left"/>
      <w:pPr>
        <w:tabs>
          <w:tab w:val="num" w:pos="108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1080"/>
        </w:tabs>
        <w:ind w:left="576" w:hanging="576"/>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1B1F3BBC"/>
    <w:multiLevelType w:val="multilevel"/>
    <w:tmpl w:val="5CEE7602"/>
    <w:lvl w:ilvl="0">
      <w:start w:val="1"/>
      <w:numFmt w:val="decimal"/>
      <w:pStyle w:val="NumberingExercise"/>
      <w:suff w:val="nothing"/>
      <w:lvlText w:val="%1.   "/>
      <w:lvlJc w:val="left"/>
      <w:pPr>
        <w:ind w:left="360" w:hanging="360"/>
      </w:pPr>
      <w:rPr>
        <w:b/>
        <w:i w:val="0"/>
      </w:rPr>
    </w:lvl>
    <w:lvl w:ilvl="1">
      <w:start w:val="1"/>
      <w:numFmt w:val="lowerLetter"/>
      <w:suff w:val="nothing"/>
      <w:lvlText w:val="%2.   "/>
      <w:lvlJc w:val="left"/>
      <w:pPr>
        <w:ind w:left="720" w:hanging="360"/>
      </w:pPr>
      <w:rPr>
        <w:b/>
        <w:i w:val="0"/>
      </w:rPr>
    </w:lvl>
    <w:lvl w:ilvl="2">
      <w:start w:val="1"/>
      <w:numFmt w:val="decimal"/>
      <w:suff w:val="nothing"/>
      <w:lvlText w:val="%3)   "/>
      <w:lvlJc w:val="left"/>
      <w:pPr>
        <w:ind w:left="1080" w:hanging="360"/>
      </w:pPr>
    </w:lvl>
    <w:lvl w:ilvl="3">
      <w:start w:val="1"/>
      <w:numFmt w:val="lowerLetter"/>
      <w:suff w:val="nothing"/>
      <w:lvlText w:val="%4)   "/>
      <w:lvlJc w:val="left"/>
      <w:pPr>
        <w:ind w:left="1440" w:hanging="360"/>
      </w:pPr>
    </w:lvl>
    <w:lvl w:ilvl="4">
      <w:start w:val="1"/>
      <w:numFmt w:val="decimal"/>
      <w:suff w:val="nothing"/>
      <w:lvlText w:val="(%5)  "/>
      <w:lvlJc w:val="left"/>
      <w:pPr>
        <w:ind w:left="180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B4306B2"/>
    <w:multiLevelType w:val="multilevel"/>
    <w:tmpl w:val="03B45C36"/>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19" w15:restartNumberingAfterBreak="0">
    <w:nsid w:val="1F024562"/>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3716BB5"/>
    <w:multiLevelType w:val="multilevel"/>
    <w:tmpl w:val="2EE6892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1302D3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20A5D9C"/>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38A7E93"/>
    <w:multiLevelType w:val="multilevel"/>
    <w:tmpl w:val="6CDC94F8"/>
    <w:lvl w:ilvl="0">
      <w:start w:val="1"/>
      <w:numFmt w:val="decimal"/>
      <w:pStyle w:val="List"/>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9E078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DD2B79"/>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3D7F6FAA"/>
    <w:multiLevelType w:val="multilevel"/>
    <w:tmpl w:val="2EE6892E"/>
    <w:name w:val="DemoOutlineNumbering3"/>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972C18"/>
    <w:multiLevelType w:val="multilevel"/>
    <w:tmpl w:val="2EE6892E"/>
    <w:name w:val="DemoOutlineNumbering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9050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8CC784B"/>
    <w:multiLevelType w:val="hybridMultilevel"/>
    <w:tmpl w:val="086C6998"/>
    <w:lvl w:ilvl="0" w:tplc="DB805B2C">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0" w15:restartNumberingAfterBreak="0">
    <w:nsid w:val="4CC15B0C"/>
    <w:multiLevelType w:val="multilevel"/>
    <w:tmpl w:val="22A0AEB6"/>
    <w:lvl w:ilvl="0">
      <w:start w:val="1"/>
      <w:numFmt w:val="none"/>
      <w:pStyle w:val="TOC9"/>
      <w:lvlText w:val="Demonstration: "/>
      <w:lvlJc w:val="left"/>
      <w:pPr>
        <w:tabs>
          <w:tab w:val="num" w:pos="2520"/>
        </w:tabs>
        <w:ind w:left="2520" w:hanging="1440"/>
      </w:pPr>
      <w:rPr>
        <w:rFonts w:ascii="Arial" w:hAnsi="Arial" w:hint="default"/>
        <w:sz w:val="20"/>
      </w:rPr>
    </w:lvl>
    <w:lvl w:ilvl="1">
      <w:start w:val="1"/>
      <w:numFmt w:val="decimal"/>
      <w:lvlText w:val="%1.%2"/>
      <w:lvlJc w:val="left"/>
      <w:pPr>
        <w:tabs>
          <w:tab w:val="num" w:pos="4320"/>
        </w:tabs>
        <w:ind w:left="396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3.%4"/>
      <w:lvlJc w:val="left"/>
      <w:pPr>
        <w:tabs>
          <w:tab w:val="num" w:pos="4320"/>
        </w:tabs>
        <w:ind w:left="3816" w:hanging="576"/>
      </w:pPr>
      <w:rPr>
        <w:rFonts w:hint="default"/>
      </w:rPr>
    </w:lvl>
    <w:lvl w:ilvl="4">
      <w:start w:val="1"/>
      <w:numFmt w:val="decimal"/>
      <w:lvlText w:val="%1.%2.%3.%4.%5"/>
      <w:lvlJc w:val="left"/>
      <w:pPr>
        <w:tabs>
          <w:tab w:val="num" w:pos="4248"/>
        </w:tabs>
        <w:ind w:left="4248" w:hanging="1008"/>
      </w:pPr>
      <w:rPr>
        <w:rFonts w:hint="default"/>
      </w:rPr>
    </w:lvl>
    <w:lvl w:ilvl="5">
      <w:start w:val="1"/>
      <w:numFmt w:val="decimal"/>
      <w:lvlText w:val="%1.%2.%3.%4.%5.%6"/>
      <w:lvlJc w:val="left"/>
      <w:pPr>
        <w:tabs>
          <w:tab w:val="num" w:pos="4392"/>
        </w:tabs>
        <w:ind w:left="4392" w:hanging="1152"/>
      </w:pPr>
      <w:rPr>
        <w:rFonts w:hint="default"/>
      </w:rPr>
    </w:lvl>
    <w:lvl w:ilvl="6">
      <w:start w:val="1"/>
      <w:numFmt w:val="decimal"/>
      <w:lvlText w:val="%1.%2.%3.%4.%5.%6.%7"/>
      <w:lvlJc w:val="left"/>
      <w:pPr>
        <w:tabs>
          <w:tab w:val="num" w:pos="4536"/>
        </w:tabs>
        <w:ind w:left="4536" w:hanging="1296"/>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4824"/>
        </w:tabs>
        <w:ind w:left="4824" w:hanging="1584"/>
      </w:pPr>
      <w:rPr>
        <w:rFonts w:hint="default"/>
      </w:rPr>
    </w:lvl>
  </w:abstractNum>
  <w:abstractNum w:abstractNumId="31" w15:restartNumberingAfterBreak="0">
    <w:nsid w:val="50D952DB"/>
    <w:multiLevelType w:val="multilevel"/>
    <w:tmpl w:val="2EE6892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2B0AF5"/>
    <w:multiLevelType w:val="multilevel"/>
    <w:tmpl w:val="5A085AF4"/>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3" w15:restartNumberingAfterBreak="0">
    <w:nsid w:val="53C20185"/>
    <w:multiLevelType w:val="multilevel"/>
    <w:tmpl w:val="2EE6892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40211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8B618AC"/>
    <w:multiLevelType w:val="hybridMultilevel"/>
    <w:tmpl w:val="BC96629A"/>
    <w:lvl w:ilvl="0" w:tplc="FFFFFFFF">
      <w:numFmt w:val="bullet"/>
      <w:lvlText w:val="–"/>
      <w:lvlJc w:val="left"/>
      <w:pPr>
        <w:tabs>
          <w:tab w:val="num" w:pos="576"/>
        </w:tabs>
        <w:ind w:left="576" w:hanging="360"/>
      </w:pPr>
      <w:rPr>
        <w:rFonts w:ascii="Times New Roman" w:eastAsia="Times New Roman" w:hAnsi="Times New Roman" w:cs="Times New Roman" w:hint="default"/>
      </w:rPr>
    </w:lvl>
    <w:lvl w:ilvl="1" w:tplc="FFFFFFFF">
      <w:numFmt w:val="bullet"/>
      <w:lvlText w:val=""/>
      <w:lvlJc w:val="left"/>
      <w:pPr>
        <w:tabs>
          <w:tab w:val="num" w:pos="1656"/>
        </w:tabs>
        <w:ind w:left="1656" w:hanging="720"/>
      </w:pPr>
      <w:rPr>
        <w:rFonts w:ascii="Wingdings" w:eastAsia="Times New Roman" w:hAnsi="Wingdings" w:cs="Times New Roman" w:hint="default"/>
        <w:b/>
        <w:sz w:val="28"/>
      </w:rPr>
    </w:lvl>
    <w:lvl w:ilvl="2" w:tplc="FFFFFFFF" w:tentative="1">
      <w:start w:val="1"/>
      <w:numFmt w:val="bullet"/>
      <w:lvlText w:val=""/>
      <w:lvlJc w:val="left"/>
      <w:pPr>
        <w:tabs>
          <w:tab w:val="num" w:pos="2016"/>
        </w:tabs>
        <w:ind w:left="2016" w:hanging="360"/>
      </w:pPr>
      <w:rPr>
        <w:rFonts w:ascii="Wingdings" w:hAnsi="Wingdings" w:hint="default"/>
      </w:rPr>
    </w:lvl>
    <w:lvl w:ilvl="3" w:tplc="FFFFFFFF" w:tentative="1">
      <w:start w:val="1"/>
      <w:numFmt w:val="bullet"/>
      <w:lvlText w:val=""/>
      <w:lvlJc w:val="left"/>
      <w:pPr>
        <w:tabs>
          <w:tab w:val="num" w:pos="2736"/>
        </w:tabs>
        <w:ind w:left="2736" w:hanging="360"/>
      </w:pPr>
      <w:rPr>
        <w:rFonts w:ascii="Symbol" w:hAnsi="Symbol" w:hint="default"/>
      </w:rPr>
    </w:lvl>
    <w:lvl w:ilvl="4" w:tplc="FFFFFFFF" w:tentative="1">
      <w:start w:val="1"/>
      <w:numFmt w:val="bullet"/>
      <w:lvlText w:val="o"/>
      <w:lvlJc w:val="left"/>
      <w:pPr>
        <w:tabs>
          <w:tab w:val="num" w:pos="3456"/>
        </w:tabs>
        <w:ind w:left="3456" w:hanging="360"/>
      </w:pPr>
      <w:rPr>
        <w:rFonts w:ascii="Courier New" w:hAnsi="Courier New" w:hint="default"/>
      </w:rPr>
    </w:lvl>
    <w:lvl w:ilvl="5" w:tplc="FFFFFFFF" w:tentative="1">
      <w:start w:val="1"/>
      <w:numFmt w:val="bullet"/>
      <w:lvlText w:val=""/>
      <w:lvlJc w:val="left"/>
      <w:pPr>
        <w:tabs>
          <w:tab w:val="num" w:pos="4176"/>
        </w:tabs>
        <w:ind w:left="4176" w:hanging="360"/>
      </w:pPr>
      <w:rPr>
        <w:rFonts w:ascii="Wingdings" w:hAnsi="Wingdings" w:hint="default"/>
      </w:rPr>
    </w:lvl>
    <w:lvl w:ilvl="6" w:tplc="FFFFFFFF" w:tentative="1">
      <w:start w:val="1"/>
      <w:numFmt w:val="bullet"/>
      <w:lvlText w:val=""/>
      <w:lvlJc w:val="left"/>
      <w:pPr>
        <w:tabs>
          <w:tab w:val="num" w:pos="4896"/>
        </w:tabs>
        <w:ind w:left="4896" w:hanging="360"/>
      </w:pPr>
      <w:rPr>
        <w:rFonts w:ascii="Symbol" w:hAnsi="Symbol" w:hint="default"/>
      </w:rPr>
    </w:lvl>
    <w:lvl w:ilvl="7" w:tplc="FFFFFFFF" w:tentative="1">
      <w:start w:val="1"/>
      <w:numFmt w:val="bullet"/>
      <w:lvlText w:val="o"/>
      <w:lvlJc w:val="left"/>
      <w:pPr>
        <w:tabs>
          <w:tab w:val="num" w:pos="5616"/>
        </w:tabs>
        <w:ind w:left="5616" w:hanging="360"/>
      </w:pPr>
      <w:rPr>
        <w:rFonts w:ascii="Courier New" w:hAnsi="Courier New" w:hint="default"/>
      </w:rPr>
    </w:lvl>
    <w:lvl w:ilvl="8" w:tplc="FFFFFFFF" w:tentative="1">
      <w:start w:val="1"/>
      <w:numFmt w:val="bullet"/>
      <w:lvlText w:val=""/>
      <w:lvlJc w:val="left"/>
      <w:pPr>
        <w:tabs>
          <w:tab w:val="num" w:pos="6336"/>
        </w:tabs>
        <w:ind w:left="6336" w:hanging="360"/>
      </w:pPr>
      <w:rPr>
        <w:rFonts w:ascii="Wingdings" w:hAnsi="Wingdings" w:hint="default"/>
      </w:rPr>
    </w:lvl>
  </w:abstractNum>
  <w:abstractNum w:abstractNumId="36" w15:restartNumberingAfterBreak="0">
    <w:nsid w:val="5D305517"/>
    <w:multiLevelType w:val="multilevel"/>
    <w:tmpl w:val="CE7A9850"/>
    <w:lvl w:ilvl="0">
      <w:start w:val="1"/>
      <w:numFmt w:val="decimal"/>
      <w:pStyle w:val="NumberingSolutions"/>
      <w:suff w:val="nothing"/>
      <w:lvlText w:val="%1.   "/>
      <w:lvlJc w:val="left"/>
      <w:pPr>
        <w:ind w:left="360" w:hanging="360"/>
      </w:pPr>
      <w:rPr>
        <w:rFonts w:ascii="Times New Roman" w:hAnsi="Times New Roman" w:hint="default"/>
        <w:b/>
        <w:i w:val="0"/>
      </w:rPr>
    </w:lvl>
    <w:lvl w:ilvl="1">
      <w:start w:val="1"/>
      <w:numFmt w:val="lowerLetter"/>
      <w:suff w:val="nothing"/>
      <w:lvlText w:val="%2.   "/>
      <w:lvlJc w:val="left"/>
      <w:pPr>
        <w:ind w:left="720" w:hanging="360"/>
      </w:pPr>
      <w:rPr>
        <w:rFonts w:ascii="Century Schoolbook" w:hAnsi="Century Schoolbook" w:hint="default"/>
        <w:b/>
        <w:i w:val="0"/>
      </w:rPr>
    </w:lvl>
    <w:lvl w:ilvl="2">
      <w:start w:val="1"/>
      <w:numFmt w:val="decimal"/>
      <w:suff w:val="nothing"/>
      <w:lvlText w:val="%3)  "/>
      <w:lvlJc w:val="left"/>
      <w:pPr>
        <w:ind w:left="1080" w:hanging="360"/>
      </w:pPr>
      <w:rPr>
        <w:rFonts w:hint="default"/>
      </w:rPr>
    </w:lvl>
    <w:lvl w:ilvl="3">
      <w:start w:val="1"/>
      <w:numFmt w:val="lowerLetter"/>
      <w:suff w:val="nothing"/>
      <w:lvlText w:val="%4)  "/>
      <w:lvlJc w:val="left"/>
      <w:pPr>
        <w:ind w:left="1440" w:hanging="360"/>
      </w:pPr>
      <w:rPr>
        <w:rFonts w:hint="default"/>
      </w:rPr>
    </w:lvl>
    <w:lvl w:ilvl="4">
      <w:start w:val="1"/>
      <w:numFmt w:val="decimal"/>
      <w:suff w:val="nothing"/>
      <w:lvlText w:val="(%5) "/>
      <w:lvlJc w:val="left"/>
      <w:pPr>
        <w:ind w:left="1800" w:hanging="360"/>
      </w:pPr>
      <w:rPr>
        <w:rFonts w:hint="default"/>
      </w:rPr>
    </w:lvl>
    <w:lvl w:ilvl="5">
      <w:start w:val="1"/>
      <w:numFmt w:val="lowerRoman"/>
      <w:lvlText w:val="(%6)"/>
      <w:lvlJc w:val="left"/>
      <w:pPr>
        <w:tabs>
          <w:tab w:val="num" w:pos="288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F0B73C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1A832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381264C"/>
    <w:multiLevelType w:val="singleLevel"/>
    <w:tmpl w:val="403229C8"/>
    <w:lvl w:ilvl="0">
      <w:start w:val="1"/>
      <w:numFmt w:val="bullet"/>
      <w:pStyle w:val="BulletedNormal"/>
      <w:lvlText w:val=""/>
      <w:lvlJc w:val="left"/>
      <w:pPr>
        <w:tabs>
          <w:tab w:val="num" w:pos="360"/>
        </w:tabs>
        <w:ind w:left="360" w:hanging="360"/>
      </w:pPr>
      <w:rPr>
        <w:rFonts w:ascii="Symbol" w:hAnsi="Symbol" w:hint="default"/>
      </w:rPr>
    </w:lvl>
  </w:abstractNum>
  <w:abstractNum w:abstractNumId="40" w15:restartNumberingAfterBreak="0">
    <w:nsid w:val="687D479B"/>
    <w:multiLevelType w:val="multilevel"/>
    <w:tmpl w:val="5A085AF4"/>
    <w:name w:val="PowerServSolution"/>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1" w15:restartNumberingAfterBreak="0">
    <w:nsid w:val="691F19DB"/>
    <w:multiLevelType w:val="multilevel"/>
    <w:tmpl w:val="7DFA7D8C"/>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2" w15:restartNumberingAfterBreak="0">
    <w:nsid w:val="6B6D1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01A598E"/>
    <w:multiLevelType w:val="multilevel"/>
    <w:tmpl w:val="91A86832"/>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44" w15:restartNumberingAfterBreak="0">
    <w:nsid w:val="71702862"/>
    <w:multiLevelType w:val="multilevel"/>
    <w:tmpl w:val="03B45C36"/>
    <w:lvl w:ilvl="0">
      <w:start w:val="1"/>
      <w:numFmt w:val="decimal"/>
      <w:lvlRestart w:val="0"/>
      <w:suff w:val="nothing"/>
      <w:lvlText w:val="%1.   "/>
      <w:lvlJc w:val="left"/>
      <w:pPr>
        <w:ind w:left="360" w:hanging="360"/>
      </w:pPr>
      <w:rPr>
        <w:rFonts w:ascii="Times New Roman" w:hAnsi="Times New Roman" w:cs="Times New Roman"/>
        <w:b/>
        <w:i w:val="0"/>
      </w:rPr>
    </w:lvl>
    <w:lvl w:ilvl="1">
      <w:start w:val="1"/>
      <w:numFmt w:val="lowerLetter"/>
      <w:suff w:val="nothing"/>
      <w:lvlText w:val="%2.   "/>
      <w:lvlJc w:val="left"/>
      <w:pPr>
        <w:ind w:left="720" w:hanging="360"/>
      </w:pPr>
      <w:rPr>
        <w:rFonts w:ascii="Times New Roman" w:hAnsi="Times New Roman" w:cs="Times New Roman"/>
        <w:b/>
        <w:i w:val="0"/>
      </w:rPr>
    </w:lvl>
    <w:lvl w:ilvl="2">
      <w:start w:val="1"/>
      <w:numFmt w:val="decimal"/>
      <w:suff w:val="nothing"/>
      <w:lvlText w:val="%3)   "/>
      <w:lvlJc w:val="left"/>
      <w:pPr>
        <w:ind w:left="1080" w:hanging="360"/>
      </w:pPr>
      <w:rPr>
        <w:rFonts w:ascii="Times New Roman" w:hAnsi="Times New Roman" w:cs="Times New Roman"/>
      </w:rPr>
    </w:lvl>
    <w:lvl w:ilvl="3">
      <w:start w:val="1"/>
      <w:numFmt w:val="lowerLetter"/>
      <w:suff w:val="nothing"/>
      <w:lvlText w:val="%4)   "/>
      <w:lvlJc w:val="left"/>
      <w:pPr>
        <w:ind w:left="1440" w:hanging="360"/>
      </w:pPr>
      <w:rPr>
        <w:rFonts w:ascii="Times New Roman" w:hAnsi="Times New Roman" w:cs="Times New Roman"/>
      </w:rPr>
    </w:lvl>
    <w:lvl w:ilvl="4">
      <w:start w:val="1"/>
      <w:numFmt w:val="decimal"/>
      <w:suff w:val="nothing"/>
      <w:lvlText w:val="(%5)  "/>
      <w:lvlJc w:val="left"/>
      <w:pPr>
        <w:ind w:left="1800" w:hanging="360"/>
      </w:pPr>
      <w:rPr>
        <w:rFonts w:ascii="Times New Roman" w:hAnsi="Times New Roman" w:cs="Times New Roman"/>
      </w:rPr>
    </w:lvl>
    <w:lvl w:ilvl="5">
      <w:start w:val="1"/>
      <w:numFmt w:val="none"/>
      <w:suff w:val="nothing"/>
      <w:lvlText w:val=""/>
      <w:lvlJc w:val="left"/>
      <w:pPr>
        <w:ind w:left="0" w:firstLine="0"/>
      </w:pPr>
      <w:rPr>
        <w:rFonts w:ascii="Times New Roman" w:hAnsi="Times New Roman" w:cs="Times New Roman"/>
      </w:rPr>
    </w:lvl>
    <w:lvl w:ilvl="6">
      <w:start w:val="1"/>
      <w:numFmt w:val="none"/>
      <w:suff w:val="nothing"/>
      <w:lvlText w:val=""/>
      <w:lvlJc w:val="left"/>
      <w:pPr>
        <w:ind w:left="0" w:firstLine="0"/>
      </w:pPr>
      <w:rPr>
        <w:rFonts w:ascii="Times New Roman" w:hAnsi="Times New Roman" w:cs="Times New Roman"/>
      </w:rPr>
    </w:lvl>
    <w:lvl w:ilvl="7">
      <w:start w:val="1"/>
      <w:numFmt w:val="none"/>
      <w:suff w:val="nothing"/>
      <w:lvlText w:val=""/>
      <w:lvlJc w:val="left"/>
      <w:pPr>
        <w:ind w:left="0" w:firstLine="0"/>
      </w:pPr>
      <w:rPr>
        <w:rFonts w:ascii="Times New Roman" w:hAnsi="Times New Roman" w:cs="Times New Roman"/>
      </w:rPr>
    </w:lvl>
    <w:lvl w:ilvl="8">
      <w:start w:val="1"/>
      <w:numFmt w:val="none"/>
      <w:suff w:val="nothing"/>
      <w:lvlText w:val=""/>
      <w:lvlJc w:val="left"/>
      <w:pPr>
        <w:ind w:left="0" w:firstLine="0"/>
      </w:pPr>
      <w:rPr>
        <w:rFonts w:ascii="Times New Roman" w:hAnsi="Times New Roman" w:cs="Times New Roman"/>
      </w:rPr>
    </w:lvl>
  </w:abstractNum>
  <w:abstractNum w:abstractNumId="45" w15:restartNumberingAfterBreak="0">
    <w:nsid w:val="72FB4A7F"/>
    <w:multiLevelType w:val="singleLevel"/>
    <w:tmpl w:val="722EF39A"/>
    <w:lvl w:ilvl="0">
      <w:start w:val="4"/>
      <w:numFmt w:val="bullet"/>
      <w:lvlText w:val=""/>
      <w:lvlJc w:val="left"/>
      <w:pPr>
        <w:tabs>
          <w:tab w:val="num" w:pos="792"/>
        </w:tabs>
        <w:ind w:left="792" w:hanging="792"/>
      </w:pPr>
      <w:rPr>
        <w:rFonts w:ascii="Wingdings" w:hAnsi="Wingdings" w:hint="default"/>
        <w:b w:val="0"/>
      </w:rPr>
    </w:lvl>
  </w:abstractNum>
  <w:abstractNum w:abstractNumId="46" w15:restartNumberingAfterBreak="0">
    <w:nsid w:val="7B2F000C"/>
    <w:multiLevelType w:val="singleLevel"/>
    <w:tmpl w:val="F514977A"/>
    <w:lvl w:ilvl="0">
      <w:start w:val="4"/>
      <w:numFmt w:val="bullet"/>
      <w:lvlText w:val=""/>
      <w:lvlJc w:val="left"/>
      <w:pPr>
        <w:tabs>
          <w:tab w:val="num" w:pos="792"/>
        </w:tabs>
        <w:ind w:left="792" w:hanging="792"/>
      </w:pPr>
      <w:rPr>
        <w:rFonts w:ascii="Wingdings" w:hAnsi="Wingdings" w:hint="default"/>
        <w:b/>
        <w:sz w:val="28"/>
      </w:rPr>
    </w:lvl>
  </w:abstractNum>
  <w:abstractNum w:abstractNumId="47" w15:restartNumberingAfterBreak="0">
    <w:nsid w:val="7D377DBE"/>
    <w:multiLevelType w:val="multilevel"/>
    <w:tmpl w:val="2EE6892E"/>
    <w:name w:val="DemoOutlineNumbering2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16"/>
  </w:num>
  <w:num w:numId="3">
    <w:abstractNumId w:val="23"/>
  </w:num>
  <w:num w:numId="4">
    <w:abstractNumId w:val="17"/>
  </w:num>
  <w:num w:numId="5">
    <w:abstractNumId w:val="36"/>
  </w:num>
  <w:num w:numId="6">
    <w:abstractNumId w:val="19"/>
  </w:num>
  <w:num w:numId="7">
    <w:abstractNumId w:val="10"/>
  </w:num>
  <w:num w:numId="8">
    <w:abstractNumId w:val="22"/>
  </w:num>
  <w:num w:numId="9">
    <w:abstractNumId w:val="25"/>
  </w:num>
  <w:num w:numId="10">
    <w:abstractNumId w:val="32"/>
  </w:num>
  <w:num w:numId="11">
    <w:abstractNumId w:val="30"/>
  </w:num>
  <w:num w:numId="12">
    <w:abstractNumId w:val="44"/>
  </w:num>
  <w:num w:numId="13">
    <w:abstractNumId w:val="35"/>
  </w:num>
  <w:num w:numId="14">
    <w:abstractNumId w:val="29"/>
  </w:num>
  <w:num w:numId="15">
    <w:abstractNumId w:val="11"/>
  </w:num>
  <w:num w:numId="16">
    <w:abstractNumId w:val="33"/>
  </w:num>
  <w:num w:numId="17">
    <w:abstractNumId w:val="20"/>
  </w:num>
  <w:num w:numId="18">
    <w:abstractNumId w:val="31"/>
  </w:num>
  <w:num w:numId="19">
    <w:abstractNumId w:val="13"/>
  </w:num>
  <w:num w:numId="20">
    <w:abstractNumId w:val="18"/>
  </w:num>
  <w:num w:numId="21">
    <w:abstractNumId w:val="17"/>
    <w:lvlOverride w:ilvl="0">
      <w:lvl w:ilvl="0">
        <w:start w:val="1"/>
        <w:numFmt w:val="decimal"/>
        <w:lvlRestart w:val="0"/>
        <w:pStyle w:val="NumberingExercise"/>
        <w:suff w:val="nothing"/>
        <w:lvlText w:val="%1.   "/>
        <w:lvlJc w:val="left"/>
        <w:pPr>
          <w:ind w:left="360" w:hanging="360"/>
        </w:pPr>
        <w:rPr>
          <w:rFonts w:ascii="Times New Roman" w:hAnsi="Times New Roman" w:cs="Times New Roman"/>
          <w:b/>
          <w:i w:val="0"/>
        </w:rPr>
      </w:lvl>
    </w:lvlOverride>
    <w:lvlOverride w:ilvl="1">
      <w:lvl w:ilvl="1">
        <w:start w:val="1"/>
        <w:numFmt w:val="lowerLetter"/>
        <w:suff w:val="nothing"/>
        <w:lvlText w:val="%2.   "/>
        <w:lvlJc w:val="left"/>
        <w:pPr>
          <w:ind w:left="720" w:hanging="360"/>
        </w:pPr>
        <w:rPr>
          <w:rFonts w:ascii="Times New Roman" w:hAnsi="Times New Roman" w:cs="Times New Roman"/>
          <w:b/>
          <w:i w:val="0"/>
        </w:rPr>
      </w:lvl>
    </w:lvlOverride>
    <w:lvlOverride w:ilvl="2">
      <w:lvl w:ilvl="2">
        <w:start w:val="1"/>
        <w:numFmt w:val="decimal"/>
        <w:suff w:val="nothing"/>
        <w:lvlText w:val="%3)   "/>
        <w:lvlJc w:val="left"/>
        <w:pPr>
          <w:ind w:left="1080" w:hanging="360"/>
        </w:pPr>
        <w:rPr>
          <w:rFonts w:ascii="Times New Roman" w:hAnsi="Times New Roman" w:cs="Times New Roman"/>
        </w:rPr>
      </w:lvl>
    </w:lvlOverride>
    <w:lvlOverride w:ilvl="3">
      <w:lvl w:ilvl="3">
        <w:start w:val="1"/>
        <w:numFmt w:val="lowerLetter"/>
        <w:suff w:val="nothing"/>
        <w:lvlText w:val="%4)   "/>
        <w:lvlJc w:val="left"/>
        <w:pPr>
          <w:ind w:left="1440" w:hanging="360"/>
        </w:pPr>
        <w:rPr>
          <w:rFonts w:ascii="Times New Roman" w:hAnsi="Times New Roman" w:cs="Times New Roman"/>
        </w:rPr>
      </w:lvl>
    </w:lvlOverride>
    <w:lvlOverride w:ilvl="4">
      <w:lvl w:ilvl="4">
        <w:start w:val="1"/>
        <w:numFmt w:val="decimal"/>
        <w:suff w:val="nothing"/>
        <w:lvlText w:val="(%5)  "/>
        <w:lvlJc w:val="left"/>
        <w:pPr>
          <w:ind w:left="1800" w:hanging="360"/>
        </w:pPr>
        <w:rPr>
          <w:rFonts w:ascii="Times New Roman" w:hAnsi="Times New Roman" w:cs="Times New Roman"/>
        </w:rPr>
      </w:lvl>
    </w:lvlOverride>
    <w:lvlOverride w:ilvl="5">
      <w:lvl w:ilvl="5">
        <w:start w:val="1"/>
        <w:numFmt w:val="none"/>
        <w:suff w:val="nothing"/>
        <w:lvlText w:val=""/>
        <w:lvlJc w:val="left"/>
        <w:pPr>
          <w:ind w:left="0" w:firstLine="0"/>
        </w:pPr>
        <w:rPr>
          <w:rFonts w:ascii="Times New Roman" w:hAnsi="Times New Roman" w:cs="Times New Roman"/>
        </w:rPr>
      </w:lvl>
    </w:lvlOverride>
    <w:lvlOverride w:ilvl="6">
      <w:lvl w:ilvl="6">
        <w:start w:val="1"/>
        <w:numFmt w:val="none"/>
        <w:suff w:val="nothing"/>
        <w:lvlText w:val=""/>
        <w:lvlJc w:val="left"/>
        <w:pPr>
          <w:ind w:left="0" w:firstLine="0"/>
        </w:pPr>
        <w:rPr>
          <w:rFonts w:ascii="Times New Roman" w:hAnsi="Times New Roman" w:cs="Times New Roman"/>
        </w:rPr>
      </w:lvl>
    </w:lvlOverride>
    <w:lvlOverride w:ilvl="7">
      <w:lvl w:ilvl="7">
        <w:start w:val="1"/>
        <w:numFmt w:val="none"/>
        <w:suff w:val="nothing"/>
        <w:lvlText w:val=""/>
        <w:lvlJc w:val="left"/>
        <w:pPr>
          <w:ind w:left="0" w:firstLine="0"/>
        </w:pPr>
        <w:rPr>
          <w:rFonts w:ascii="Times New Roman" w:hAnsi="Times New Roman" w:cs="Times New Roman"/>
        </w:rPr>
      </w:lvl>
    </w:lvlOverride>
    <w:lvlOverride w:ilvl="8">
      <w:lvl w:ilvl="8">
        <w:start w:val="1"/>
        <w:numFmt w:val="none"/>
        <w:suff w:val="nothing"/>
        <w:lvlText w:val=""/>
        <w:lvlJc w:val="left"/>
        <w:pPr>
          <w:ind w:left="0" w:firstLine="0"/>
        </w:pPr>
        <w:rPr>
          <w:rFonts w:ascii="Times New Roman" w:hAnsi="Times New Roman" w:cs="Times New Roman"/>
        </w:rPr>
      </w:lvl>
    </w:lvlOverride>
  </w:num>
  <w:num w:numId="22">
    <w:abstractNumId w:val="26"/>
  </w:num>
  <w:num w:numId="23">
    <w:abstractNumId w:val="12"/>
  </w:num>
  <w:num w:numId="24">
    <w:abstractNumId w:val="45"/>
  </w:num>
  <w:num w:numId="25">
    <w:abstractNumId w:val="4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4"/>
  </w:num>
  <w:num w:numId="37">
    <w:abstractNumId w:val="21"/>
  </w:num>
  <w:num w:numId="38">
    <w:abstractNumId w:val="42"/>
  </w:num>
  <w:num w:numId="39">
    <w:abstractNumId w:val="28"/>
  </w:num>
  <w:num w:numId="40">
    <w:abstractNumId w:val="38"/>
  </w:num>
  <w:num w:numId="41">
    <w:abstractNumId w:val="24"/>
  </w:num>
  <w:num w:numId="42">
    <w:abstractNumId w:val="37"/>
  </w:num>
  <w:num w:numId="43">
    <w:abstractNumId w:val="15"/>
  </w:num>
  <w:num w:numId="44">
    <w:abstractNumId w:val="43"/>
  </w:num>
  <w:num w:numId="45">
    <w:abstractNumId w:val="41"/>
  </w:num>
  <w:num w:numId="46">
    <w:abstractNumId w:val="40"/>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AppendixLabel" w:val="Appendix"/>
    <w:docVar w:name="AppendixStart" w:val="31"/>
    <w:docVar w:name="Chapter Template" w:val="c:\Program Files\PowerServ\Templates\CDS XE LS Chapter.dot"/>
    <w:docVar w:name="ChapterLabel" w:val="Chapter"/>
    <w:docVar w:name="ChapterNumber" w:val="1"/>
    <w:docVar w:name="ChapterTitle" w:val="Introduction to Statistics"/>
    <w:docVar w:name="NotesReturn" w:val="0"/>
    <w:docVar w:name="PowerPoint Addin" w:val="CDSPptAddin_2006.ppa"/>
    <w:docVar w:name="PowerPoint Print Template" w:val="CDS_book.pot"/>
    <w:docVar w:name="PowerPoint Template" w:val="c:\Program Files\PowerServ\Templates\CDS_2006.pot"/>
    <w:docVar w:name="PowerServ Profile" w:val="CDS XE LS Profile_2006.prf"/>
    <w:docVar w:name="SectionLabel" w:val="Section"/>
    <w:docVar w:name="SectionNumber" w:val="0"/>
    <w:docVar w:name="SlideBorder" w:val="Border"/>
    <w:docVar w:name="SlideJustification" w:val="0"/>
    <w:docVar w:name="SlideNewPage" w:val="0"/>
    <w:docVar w:name="SlideSize" w:val="90"/>
    <w:docVar w:name="UpdatePowerServLinks" w:val="0"/>
    <w:docVar w:name="Word Addin Standard" w:val="PSERVDocAddin.dot"/>
  </w:docVars>
  <w:rsids>
    <w:rsidRoot w:val="00AE083D"/>
    <w:rsid w:val="00002D6A"/>
    <w:rsid w:val="000045FD"/>
    <w:rsid w:val="00016BBF"/>
    <w:rsid w:val="00017F36"/>
    <w:rsid w:val="00022991"/>
    <w:rsid w:val="00023B7F"/>
    <w:rsid w:val="000252FE"/>
    <w:rsid w:val="0002574E"/>
    <w:rsid w:val="00025F9D"/>
    <w:rsid w:val="00030E46"/>
    <w:rsid w:val="00032472"/>
    <w:rsid w:val="000327FC"/>
    <w:rsid w:val="00034747"/>
    <w:rsid w:val="00035CBB"/>
    <w:rsid w:val="000377EC"/>
    <w:rsid w:val="00037DAC"/>
    <w:rsid w:val="000412CD"/>
    <w:rsid w:val="0004198E"/>
    <w:rsid w:val="00043AA1"/>
    <w:rsid w:val="0004621B"/>
    <w:rsid w:val="00047D11"/>
    <w:rsid w:val="000503A3"/>
    <w:rsid w:val="0005132F"/>
    <w:rsid w:val="00056E32"/>
    <w:rsid w:val="000608F8"/>
    <w:rsid w:val="00060EE7"/>
    <w:rsid w:val="00061646"/>
    <w:rsid w:val="0006255F"/>
    <w:rsid w:val="00064A9A"/>
    <w:rsid w:val="00066980"/>
    <w:rsid w:val="00066A9F"/>
    <w:rsid w:val="00067D44"/>
    <w:rsid w:val="00070F22"/>
    <w:rsid w:val="000720AA"/>
    <w:rsid w:val="000767E6"/>
    <w:rsid w:val="000859F9"/>
    <w:rsid w:val="00085A5A"/>
    <w:rsid w:val="00087F69"/>
    <w:rsid w:val="00094B64"/>
    <w:rsid w:val="000962D3"/>
    <w:rsid w:val="000A1B77"/>
    <w:rsid w:val="000A73EE"/>
    <w:rsid w:val="000B1866"/>
    <w:rsid w:val="000B34E0"/>
    <w:rsid w:val="000B4D9D"/>
    <w:rsid w:val="000B6167"/>
    <w:rsid w:val="000B745A"/>
    <w:rsid w:val="000B781E"/>
    <w:rsid w:val="000C000E"/>
    <w:rsid w:val="000D14EB"/>
    <w:rsid w:val="000D1749"/>
    <w:rsid w:val="000D2548"/>
    <w:rsid w:val="000D3BF7"/>
    <w:rsid w:val="000D4490"/>
    <w:rsid w:val="000D7D75"/>
    <w:rsid w:val="000E7C95"/>
    <w:rsid w:val="000F56EA"/>
    <w:rsid w:val="000F5892"/>
    <w:rsid w:val="000F790C"/>
    <w:rsid w:val="000F7BBC"/>
    <w:rsid w:val="00104C77"/>
    <w:rsid w:val="00107CFA"/>
    <w:rsid w:val="00110E64"/>
    <w:rsid w:val="00113879"/>
    <w:rsid w:val="00115AD8"/>
    <w:rsid w:val="0012100B"/>
    <w:rsid w:val="00123007"/>
    <w:rsid w:val="00124EC7"/>
    <w:rsid w:val="00125FC9"/>
    <w:rsid w:val="00127116"/>
    <w:rsid w:val="001274A2"/>
    <w:rsid w:val="00130E30"/>
    <w:rsid w:val="0013234A"/>
    <w:rsid w:val="001334CA"/>
    <w:rsid w:val="00134183"/>
    <w:rsid w:val="00135DBA"/>
    <w:rsid w:val="001379F5"/>
    <w:rsid w:val="00137E67"/>
    <w:rsid w:val="001403C0"/>
    <w:rsid w:val="00140558"/>
    <w:rsid w:val="001406E0"/>
    <w:rsid w:val="001449E5"/>
    <w:rsid w:val="00147A21"/>
    <w:rsid w:val="00147E48"/>
    <w:rsid w:val="00150853"/>
    <w:rsid w:val="00150F2A"/>
    <w:rsid w:val="00153D95"/>
    <w:rsid w:val="00160F36"/>
    <w:rsid w:val="00162D0C"/>
    <w:rsid w:val="00165389"/>
    <w:rsid w:val="0017219C"/>
    <w:rsid w:val="00173C40"/>
    <w:rsid w:val="00175059"/>
    <w:rsid w:val="00184927"/>
    <w:rsid w:val="001859AC"/>
    <w:rsid w:val="00191FBB"/>
    <w:rsid w:val="00197747"/>
    <w:rsid w:val="001A68A0"/>
    <w:rsid w:val="001A6F53"/>
    <w:rsid w:val="001B00A8"/>
    <w:rsid w:val="001B1D43"/>
    <w:rsid w:val="001B41FB"/>
    <w:rsid w:val="001B6D11"/>
    <w:rsid w:val="001C0082"/>
    <w:rsid w:val="001C30E8"/>
    <w:rsid w:val="001C5894"/>
    <w:rsid w:val="001C608F"/>
    <w:rsid w:val="001C6F01"/>
    <w:rsid w:val="001D06F4"/>
    <w:rsid w:val="001D0B89"/>
    <w:rsid w:val="001D30A4"/>
    <w:rsid w:val="001D65CE"/>
    <w:rsid w:val="001D6F8D"/>
    <w:rsid w:val="001D7660"/>
    <w:rsid w:val="001E2DCD"/>
    <w:rsid w:val="001E3129"/>
    <w:rsid w:val="001E3147"/>
    <w:rsid w:val="001E3390"/>
    <w:rsid w:val="001E5A79"/>
    <w:rsid w:val="001E6D54"/>
    <w:rsid w:val="001F15F6"/>
    <w:rsid w:val="001F425B"/>
    <w:rsid w:val="00202340"/>
    <w:rsid w:val="00205789"/>
    <w:rsid w:val="00216A0C"/>
    <w:rsid w:val="00220660"/>
    <w:rsid w:val="00220BCF"/>
    <w:rsid w:val="00221966"/>
    <w:rsid w:val="00224599"/>
    <w:rsid w:val="00226084"/>
    <w:rsid w:val="0022630B"/>
    <w:rsid w:val="002327E6"/>
    <w:rsid w:val="00233537"/>
    <w:rsid w:val="0023507C"/>
    <w:rsid w:val="00235639"/>
    <w:rsid w:val="002356B7"/>
    <w:rsid w:val="00236BB6"/>
    <w:rsid w:val="00236D83"/>
    <w:rsid w:val="00241C20"/>
    <w:rsid w:val="00241F7C"/>
    <w:rsid w:val="002433CE"/>
    <w:rsid w:val="0024761C"/>
    <w:rsid w:val="00251A2C"/>
    <w:rsid w:val="00251F6C"/>
    <w:rsid w:val="0025295A"/>
    <w:rsid w:val="00257C93"/>
    <w:rsid w:val="00261BF7"/>
    <w:rsid w:val="00263A32"/>
    <w:rsid w:val="00264EB9"/>
    <w:rsid w:val="00266A33"/>
    <w:rsid w:val="00271877"/>
    <w:rsid w:val="002724AF"/>
    <w:rsid w:val="002724C6"/>
    <w:rsid w:val="0027274D"/>
    <w:rsid w:val="0027309B"/>
    <w:rsid w:val="002755E9"/>
    <w:rsid w:val="002776D4"/>
    <w:rsid w:val="00281F1B"/>
    <w:rsid w:val="00282372"/>
    <w:rsid w:val="00285331"/>
    <w:rsid w:val="00286354"/>
    <w:rsid w:val="0028694D"/>
    <w:rsid w:val="002911C2"/>
    <w:rsid w:val="002A1326"/>
    <w:rsid w:val="002A2434"/>
    <w:rsid w:val="002A29C5"/>
    <w:rsid w:val="002A2CF5"/>
    <w:rsid w:val="002A36AB"/>
    <w:rsid w:val="002A3C82"/>
    <w:rsid w:val="002A4F79"/>
    <w:rsid w:val="002A6764"/>
    <w:rsid w:val="002B0E0D"/>
    <w:rsid w:val="002B2C01"/>
    <w:rsid w:val="002B2ED6"/>
    <w:rsid w:val="002B3C1D"/>
    <w:rsid w:val="002B4198"/>
    <w:rsid w:val="002C09F7"/>
    <w:rsid w:val="002C11D7"/>
    <w:rsid w:val="002C230F"/>
    <w:rsid w:val="002C5079"/>
    <w:rsid w:val="002C5514"/>
    <w:rsid w:val="002C560E"/>
    <w:rsid w:val="002C775D"/>
    <w:rsid w:val="002D33D0"/>
    <w:rsid w:val="002D41ED"/>
    <w:rsid w:val="002D57D4"/>
    <w:rsid w:val="002E18BE"/>
    <w:rsid w:val="002E30DE"/>
    <w:rsid w:val="002E46F9"/>
    <w:rsid w:val="002E5719"/>
    <w:rsid w:val="002E592A"/>
    <w:rsid w:val="002E66D0"/>
    <w:rsid w:val="002F0CEA"/>
    <w:rsid w:val="002F10C8"/>
    <w:rsid w:val="002F1612"/>
    <w:rsid w:val="003003E6"/>
    <w:rsid w:val="00303F65"/>
    <w:rsid w:val="00303FD1"/>
    <w:rsid w:val="003051E3"/>
    <w:rsid w:val="0030545E"/>
    <w:rsid w:val="00307110"/>
    <w:rsid w:val="00307A1D"/>
    <w:rsid w:val="00311945"/>
    <w:rsid w:val="003124E5"/>
    <w:rsid w:val="00315C54"/>
    <w:rsid w:val="00317806"/>
    <w:rsid w:val="00322449"/>
    <w:rsid w:val="003246F6"/>
    <w:rsid w:val="003269DD"/>
    <w:rsid w:val="003317DB"/>
    <w:rsid w:val="00331EA2"/>
    <w:rsid w:val="00332D55"/>
    <w:rsid w:val="00332FC4"/>
    <w:rsid w:val="003344EE"/>
    <w:rsid w:val="00334E28"/>
    <w:rsid w:val="003405E5"/>
    <w:rsid w:val="00340832"/>
    <w:rsid w:val="00341875"/>
    <w:rsid w:val="003421BA"/>
    <w:rsid w:val="00345272"/>
    <w:rsid w:val="00350A8C"/>
    <w:rsid w:val="0036261E"/>
    <w:rsid w:val="003627FB"/>
    <w:rsid w:val="00366C39"/>
    <w:rsid w:val="00367301"/>
    <w:rsid w:val="003773F5"/>
    <w:rsid w:val="003834F5"/>
    <w:rsid w:val="003858E9"/>
    <w:rsid w:val="003873D3"/>
    <w:rsid w:val="00390563"/>
    <w:rsid w:val="00391FE0"/>
    <w:rsid w:val="00393DEF"/>
    <w:rsid w:val="003957D8"/>
    <w:rsid w:val="003973D7"/>
    <w:rsid w:val="00397584"/>
    <w:rsid w:val="00397D4A"/>
    <w:rsid w:val="003A007F"/>
    <w:rsid w:val="003A1BC1"/>
    <w:rsid w:val="003A2851"/>
    <w:rsid w:val="003A3412"/>
    <w:rsid w:val="003A5070"/>
    <w:rsid w:val="003B3877"/>
    <w:rsid w:val="003B4B19"/>
    <w:rsid w:val="003B4D1F"/>
    <w:rsid w:val="003B5778"/>
    <w:rsid w:val="003B7EB3"/>
    <w:rsid w:val="003C4019"/>
    <w:rsid w:val="003C731D"/>
    <w:rsid w:val="003D0558"/>
    <w:rsid w:val="003D2269"/>
    <w:rsid w:val="003D2314"/>
    <w:rsid w:val="003D7ADA"/>
    <w:rsid w:val="003E199A"/>
    <w:rsid w:val="003E3B27"/>
    <w:rsid w:val="003F0709"/>
    <w:rsid w:val="003F3234"/>
    <w:rsid w:val="003F59DE"/>
    <w:rsid w:val="0040225C"/>
    <w:rsid w:val="0040791E"/>
    <w:rsid w:val="004134EC"/>
    <w:rsid w:val="0041421F"/>
    <w:rsid w:val="00424A5F"/>
    <w:rsid w:val="00424E32"/>
    <w:rsid w:val="004257BC"/>
    <w:rsid w:val="00425DAD"/>
    <w:rsid w:val="0042708C"/>
    <w:rsid w:val="0043095C"/>
    <w:rsid w:val="004330F0"/>
    <w:rsid w:val="004348C1"/>
    <w:rsid w:val="004354CA"/>
    <w:rsid w:val="0043645A"/>
    <w:rsid w:val="00440713"/>
    <w:rsid w:val="004473D6"/>
    <w:rsid w:val="00452A24"/>
    <w:rsid w:val="00452E4A"/>
    <w:rsid w:val="00452EA0"/>
    <w:rsid w:val="00453F99"/>
    <w:rsid w:val="00461A53"/>
    <w:rsid w:val="004627A6"/>
    <w:rsid w:val="0046299C"/>
    <w:rsid w:val="00465D5D"/>
    <w:rsid w:val="00467B67"/>
    <w:rsid w:val="00467E75"/>
    <w:rsid w:val="00471905"/>
    <w:rsid w:val="004846A3"/>
    <w:rsid w:val="00490E39"/>
    <w:rsid w:val="004944FC"/>
    <w:rsid w:val="004A082D"/>
    <w:rsid w:val="004A092B"/>
    <w:rsid w:val="004A19D5"/>
    <w:rsid w:val="004A31B6"/>
    <w:rsid w:val="004A4E85"/>
    <w:rsid w:val="004A7452"/>
    <w:rsid w:val="004B10C6"/>
    <w:rsid w:val="004B15FA"/>
    <w:rsid w:val="004B752B"/>
    <w:rsid w:val="004C1288"/>
    <w:rsid w:val="004C1CF6"/>
    <w:rsid w:val="004C2AA1"/>
    <w:rsid w:val="004C4443"/>
    <w:rsid w:val="004C4B52"/>
    <w:rsid w:val="004C569E"/>
    <w:rsid w:val="004C7A7E"/>
    <w:rsid w:val="004C7E90"/>
    <w:rsid w:val="004D2EED"/>
    <w:rsid w:val="004D40D7"/>
    <w:rsid w:val="004D4999"/>
    <w:rsid w:val="004E0537"/>
    <w:rsid w:val="004E0948"/>
    <w:rsid w:val="004E3917"/>
    <w:rsid w:val="004E3B9C"/>
    <w:rsid w:val="004E454E"/>
    <w:rsid w:val="004E553C"/>
    <w:rsid w:val="004E66DE"/>
    <w:rsid w:val="004E76C8"/>
    <w:rsid w:val="004F3FF6"/>
    <w:rsid w:val="004F6265"/>
    <w:rsid w:val="00500FA8"/>
    <w:rsid w:val="00502CE4"/>
    <w:rsid w:val="00502F2F"/>
    <w:rsid w:val="005038AD"/>
    <w:rsid w:val="00511B6A"/>
    <w:rsid w:val="00512415"/>
    <w:rsid w:val="005133C9"/>
    <w:rsid w:val="0051402A"/>
    <w:rsid w:val="00522F07"/>
    <w:rsid w:val="005335BC"/>
    <w:rsid w:val="00536209"/>
    <w:rsid w:val="00541E5E"/>
    <w:rsid w:val="005422AA"/>
    <w:rsid w:val="00543754"/>
    <w:rsid w:val="00546FE2"/>
    <w:rsid w:val="00547137"/>
    <w:rsid w:val="00551A3D"/>
    <w:rsid w:val="00551AE3"/>
    <w:rsid w:val="0055279A"/>
    <w:rsid w:val="00553A9F"/>
    <w:rsid w:val="0055564D"/>
    <w:rsid w:val="00565094"/>
    <w:rsid w:val="005658C7"/>
    <w:rsid w:val="00566FF6"/>
    <w:rsid w:val="00567CEF"/>
    <w:rsid w:val="00573814"/>
    <w:rsid w:val="00573DB7"/>
    <w:rsid w:val="0057409B"/>
    <w:rsid w:val="005746DB"/>
    <w:rsid w:val="0058118F"/>
    <w:rsid w:val="00582AB0"/>
    <w:rsid w:val="00582F37"/>
    <w:rsid w:val="00583DE0"/>
    <w:rsid w:val="005852D5"/>
    <w:rsid w:val="00585D8F"/>
    <w:rsid w:val="00594BA5"/>
    <w:rsid w:val="0059538D"/>
    <w:rsid w:val="00595929"/>
    <w:rsid w:val="00595D17"/>
    <w:rsid w:val="0059756C"/>
    <w:rsid w:val="005A08DE"/>
    <w:rsid w:val="005A1B0F"/>
    <w:rsid w:val="005A2C67"/>
    <w:rsid w:val="005A3AAC"/>
    <w:rsid w:val="005A4484"/>
    <w:rsid w:val="005A5204"/>
    <w:rsid w:val="005B6243"/>
    <w:rsid w:val="005B6916"/>
    <w:rsid w:val="005B69DF"/>
    <w:rsid w:val="005B782E"/>
    <w:rsid w:val="005C125C"/>
    <w:rsid w:val="005C1A14"/>
    <w:rsid w:val="005C1AFE"/>
    <w:rsid w:val="005C23C1"/>
    <w:rsid w:val="005C2A40"/>
    <w:rsid w:val="005D47A5"/>
    <w:rsid w:val="005E2A67"/>
    <w:rsid w:val="005E36F2"/>
    <w:rsid w:val="005E4894"/>
    <w:rsid w:val="005F157E"/>
    <w:rsid w:val="005F3DE6"/>
    <w:rsid w:val="006005D4"/>
    <w:rsid w:val="00600B9B"/>
    <w:rsid w:val="00601933"/>
    <w:rsid w:val="00602AA4"/>
    <w:rsid w:val="006030C5"/>
    <w:rsid w:val="00611493"/>
    <w:rsid w:val="00611AB2"/>
    <w:rsid w:val="00615C8F"/>
    <w:rsid w:val="00616C86"/>
    <w:rsid w:val="0062114A"/>
    <w:rsid w:val="00621F0E"/>
    <w:rsid w:val="00622188"/>
    <w:rsid w:val="00630F75"/>
    <w:rsid w:val="00631B45"/>
    <w:rsid w:val="00632496"/>
    <w:rsid w:val="00636D4C"/>
    <w:rsid w:val="0064084F"/>
    <w:rsid w:val="00640F95"/>
    <w:rsid w:val="0064448D"/>
    <w:rsid w:val="00656610"/>
    <w:rsid w:val="00657638"/>
    <w:rsid w:val="006629A0"/>
    <w:rsid w:val="0066388C"/>
    <w:rsid w:val="00663BA3"/>
    <w:rsid w:val="006657C3"/>
    <w:rsid w:val="0066704F"/>
    <w:rsid w:val="0066789A"/>
    <w:rsid w:val="00670300"/>
    <w:rsid w:val="0067246A"/>
    <w:rsid w:val="006729ED"/>
    <w:rsid w:val="00674C4E"/>
    <w:rsid w:val="006807FA"/>
    <w:rsid w:val="0068109C"/>
    <w:rsid w:val="0068203A"/>
    <w:rsid w:val="00683411"/>
    <w:rsid w:val="00683ABF"/>
    <w:rsid w:val="00683DAC"/>
    <w:rsid w:val="0068441E"/>
    <w:rsid w:val="00690009"/>
    <w:rsid w:val="006942EB"/>
    <w:rsid w:val="00694D5D"/>
    <w:rsid w:val="00695F35"/>
    <w:rsid w:val="006975AE"/>
    <w:rsid w:val="00697702"/>
    <w:rsid w:val="006A02CA"/>
    <w:rsid w:val="006A123E"/>
    <w:rsid w:val="006A3F37"/>
    <w:rsid w:val="006A4114"/>
    <w:rsid w:val="006A4E06"/>
    <w:rsid w:val="006A5936"/>
    <w:rsid w:val="006B06CB"/>
    <w:rsid w:val="006B0D79"/>
    <w:rsid w:val="006B103C"/>
    <w:rsid w:val="006B18F8"/>
    <w:rsid w:val="006B24EC"/>
    <w:rsid w:val="006B4064"/>
    <w:rsid w:val="006B680C"/>
    <w:rsid w:val="006C058D"/>
    <w:rsid w:val="006C57DD"/>
    <w:rsid w:val="006D3F47"/>
    <w:rsid w:val="006D52AD"/>
    <w:rsid w:val="006D7813"/>
    <w:rsid w:val="006D7E44"/>
    <w:rsid w:val="006E0EAB"/>
    <w:rsid w:val="006E1BC5"/>
    <w:rsid w:val="006E2CCE"/>
    <w:rsid w:val="006E64A8"/>
    <w:rsid w:val="006E795D"/>
    <w:rsid w:val="006F0B66"/>
    <w:rsid w:val="006F2E91"/>
    <w:rsid w:val="006F3603"/>
    <w:rsid w:val="006F4594"/>
    <w:rsid w:val="006F4A05"/>
    <w:rsid w:val="006F6277"/>
    <w:rsid w:val="006F66F3"/>
    <w:rsid w:val="006F7BC1"/>
    <w:rsid w:val="00704B79"/>
    <w:rsid w:val="007067AB"/>
    <w:rsid w:val="0070753D"/>
    <w:rsid w:val="007109AB"/>
    <w:rsid w:val="007161B0"/>
    <w:rsid w:val="0071678C"/>
    <w:rsid w:val="007171D9"/>
    <w:rsid w:val="007234B0"/>
    <w:rsid w:val="00724C82"/>
    <w:rsid w:val="007329FE"/>
    <w:rsid w:val="007330C5"/>
    <w:rsid w:val="0074101F"/>
    <w:rsid w:val="00741296"/>
    <w:rsid w:val="00741839"/>
    <w:rsid w:val="00742383"/>
    <w:rsid w:val="00745486"/>
    <w:rsid w:val="0074688B"/>
    <w:rsid w:val="00750FBF"/>
    <w:rsid w:val="00753DD9"/>
    <w:rsid w:val="0075513A"/>
    <w:rsid w:val="007603F0"/>
    <w:rsid w:val="007612BF"/>
    <w:rsid w:val="00763B4A"/>
    <w:rsid w:val="00764C24"/>
    <w:rsid w:val="007726CB"/>
    <w:rsid w:val="00776943"/>
    <w:rsid w:val="007779E1"/>
    <w:rsid w:val="007802D3"/>
    <w:rsid w:val="00783E04"/>
    <w:rsid w:val="00785902"/>
    <w:rsid w:val="00786A1A"/>
    <w:rsid w:val="007878DA"/>
    <w:rsid w:val="00794935"/>
    <w:rsid w:val="00795E4A"/>
    <w:rsid w:val="007970B1"/>
    <w:rsid w:val="00797F0A"/>
    <w:rsid w:val="007A4E5C"/>
    <w:rsid w:val="007A5A18"/>
    <w:rsid w:val="007A660F"/>
    <w:rsid w:val="007A6991"/>
    <w:rsid w:val="007A6F39"/>
    <w:rsid w:val="007B06F9"/>
    <w:rsid w:val="007B1690"/>
    <w:rsid w:val="007B38C6"/>
    <w:rsid w:val="007B70ED"/>
    <w:rsid w:val="007B7D65"/>
    <w:rsid w:val="007C0E9C"/>
    <w:rsid w:val="007C3C75"/>
    <w:rsid w:val="007C4E6C"/>
    <w:rsid w:val="007C5901"/>
    <w:rsid w:val="007C7EA9"/>
    <w:rsid w:val="007D32A4"/>
    <w:rsid w:val="007D4330"/>
    <w:rsid w:val="007D43A1"/>
    <w:rsid w:val="007D6E90"/>
    <w:rsid w:val="007D71AF"/>
    <w:rsid w:val="007E1659"/>
    <w:rsid w:val="007E43DF"/>
    <w:rsid w:val="007E7DFC"/>
    <w:rsid w:val="007F05C7"/>
    <w:rsid w:val="007F069C"/>
    <w:rsid w:val="007F0A3A"/>
    <w:rsid w:val="007F1F26"/>
    <w:rsid w:val="007F4177"/>
    <w:rsid w:val="00802AB4"/>
    <w:rsid w:val="00810760"/>
    <w:rsid w:val="00810C5A"/>
    <w:rsid w:val="00815556"/>
    <w:rsid w:val="00817D45"/>
    <w:rsid w:val="008221FC"/>
    <w:rsid w:val="008226A8"/>
    <w:rsid w:val="00825D5B"/>
    <w:rsid w:val="0083330A"/>
    <w:rsid w:val="00833605"/>
    <w:rsid w:val="00835335"/>
    <w:rsid w:val="00836DE9"/>
    <w:rsid w:val="00842FBD"/>
    <w:rsid w:val="00843B4E"/>
    <w:rsid w:val="008463F6"/>
    <w:rsid w:val="00846F28"/>
    <w:rsid w:val="00847BC9"/>
    <w:rsid w:val="0085049A"/>
    <w:rsid w:val="008518F6"/>
    <w:rsid w:val="008520E6"/>
    <w:rsid w:val="00852508"/>
    <w:rsid w:val="00853B37"/>
    <w:rsid w:val="0085602A"/>
    <w:rsid w:val="00856695"/>
    <w:rsid w:val="00856CF6"/>
    <w:rsid w:val="00862A82"/>
    <w:rsid w:val="00867D6D"/>
    <w:rsid w:val="00871A80"/>
    <w:rsid w:val="008721E7"/>
    <w:rsid w:val="0087294D"/>
    <w:rsid w:val="00880CD8"/>
    <w:rsid w:val="00881AD2"/>
    <w:rsid w:val="00885E04"/>
    <w:rsid w:val="0089042B"/>
    <w:rsid w:val="00890A46"/>
    <w:rsid w:val="0089214A"/>
    <w:rsid w:val="00893CC7"/>
    <w:rsid w:val="00896AC7"/>
    <w:rsid w:val="008A1855"/>
    <w:rsid w:val="008A1950"/>
    <w:rsid w:val="008A2E70"/>
    <w:rsid w:val="008A3F22"/>
    <w:rsid w:val="008B033E"/>
    <w:rsid w:val="008B0715"/>
    <w:rsid w:val="008B19F4"/>
    <w:rsid w:val="008B3E2B"/>
    <w:rsid w:val="008B3FEA"/>
    <w:rsid w:val="008B49B4"/>
    <w:rsid w:val="008C05B6"/>
    <w:rsid w:val="008C36A5"/>
    <w:rsid w:val="008C3EAE"/>
    <w:rsid w:val="008C58F0"/>
    <w:rsid w:val="008C6537"/>
    <w:rsid w:val="008C6C80"/>
    <w:rsid w:val="008C6C8C"/>
    <w:rsid w:val="008D02F9"/>
    <w:rsid w:val="008D13D7"/>
    <w:rsid w:val="008D5EDF"/>
    <w:rsid w:val="008D6963"/>
    <w:rsid w:val="008D6C8B"/>
    <w:rsid w:val="008D7EC0"/>
    <w:rsid w:val="008E050C"/>
    <w:rsid w:val="008E2248"/>
    <w:rsid w:val="008E65B9"/>
    <w:rsid w:val="008F0BC5"/>
    <w:rsid w:val="008F77E5"/>
    <w:rsid w:val="00901403"/>
    <w:rsid w:val="009023FD"/>
    <w:rsid w:val="00902C7C"/>
    <w:rsid w:val="009044F6"/>
    <w:rsid w:val="00906511"/>
    <w:rsid w:val="00907A8F"/>
    <w:rsid w:val="00907F49"/>
    <w:rsid w:val="0091396B"/>
    <w:rsid w:val="00914C06"/>
    <w:rsid w:val="00915BB9"/>
    <w:rsid w:val="0092077A"/>
    <w:rsid w:val="00921EBE"/>
    <w:rsid w:val="00924862"/>
    <w:rsid w:val="00925680"/>
    <w:rsid w:val="0092582A"/>
    <w:rsid w:val="00925884"/>
    <w:rsid w:val="00927385"/>
    <w:rsid w:val="00930926"/>
    <w:rsid w:val="00932782"/>
    <w:rsid w:val="00934058"/>
    <w:rsid w:val="009371AD"/>
    <w:rsid w:val="00945845"/>
    <w:rsid w:val="009508D0"/>
    <w:rsid w:val="00955CAC"/>
    <w:rsid w:val="00955E56"/>
    <w:rsid w:val="00967113"/>
    <w:rsid w:val="0097070B"/>
    <w:rsid w:val="009721ED"/>
    <w:rsid w:val="00974EEB"/>
    <w:rsid w:val="00975437"/>
    <w:rsid w:val="00977145"/>
    <w:rsid w:val="00977A90"/>
    <w:rsid w:val="00981C0F"/>
    <w:rsid w:val="009838DE"/>
    <w:rsid w:val="00984644"/>
    <w:rsid w:val="00984BC7"/>
    <w:rsid w:val="00993672"/>
    <w:rsid w:val="00994D82"/>
    <w:rsid w:val="00997FB1"/>
    <w:rsid w:val="009A43EA"/>
    <w:rsid w:val="009A54C8"/>
    <w:rsid w:val="009A7081"/>
    <w:rsid w:val="009A748D"/>
    <w:rsid w:val="009A7548"/>
    <w:rsid w:val="009B1148"/>
    <w:rsid w:val="009B14E5"/>
    <w:rsid w:val="009B171D"/>
    <w:rsid w:val="009B18F7"/>
    <w:rsid w:val="009B21E1"/>
    <w:rsid w:val="009B393A"/>
    <w:rsid w:val="009B4514"/>
    <w:rsid w:val="009B49F9"/>
    <w:rsid w:val="009B70B3"/>
    <w:rsid w:val="009C0832"/>
    <w:rsid w:val="009C1353"/>
    <w:rsid w:val="009C20CF"/>
    <w:rsid w:val="009C38FE"/>
    <w:rsid w:val="009C3D0B"/>
    <w:rsid w:val="009C6FDC"/>
    <w:rsid w:val="009D3558"/>
    <w:rsid w:val="009D45D9"/>
    <w:rsid w:val="009D4913"/>
    <w:rsid w:val="009D5B5F"/>
    <w:rsid w:val="009D6EF6"/>
    <w:rsid w:val="009E079E"/>
    <w:rsid w:val="009E0B76"/>
    <w:rsid w:val="009E103F"/>
    <w:rsid w:val="009E1C20"/>
    <w:rsid w:val="009E46E5"/>
    <w:rsid w:val="009F3F58"/>
    <w:rsid w:val="009F78E9"/>
    <w:rsid w:val="00A00549"/>
    <w:rsid w:val="00A06C70"/>
    <w:rsid w:val="00A10269"/>
    <w:rsid w:val="00A1511E"/>
    <w:rsid w:val="00A154D5"/>
    <w:rsid w:val="00A15A58"/>
    <w:rsid w:val="00A177B8"/>
    <w:rsid w:val="00A27384"/>
    <w:rsid w:val="00A30444"/>
    <w:rsid w:val="00A3243F"/>
    <w:rsid w:val="00A32B86"/>
    <w:rsid w:val="00A32B98"/>
    <w:rsid w:val="00A34073"/>
    <w:rsid w:val="00A34C78"/>
    <w:rsid w:val="00A374CB"/>
    <w:rsid w:val="00A3788B"/>
    <w:rsid w:val="00A418BD"/>
    <w:rsid w:val="00A42E65"/>
    <w:rsid w:val="00A42F25"/>
    <w:rsid w:val="00A446D4"/>
    <w:rsid w:val="00A45DC0"/>
    <w:rsid w:val="00A52272"/>
    <w:rsid w:val="00A544FB"/>
    <w:rsid w:val="00A568BF"/>
    <w:rsid w:val="00A57D45"/>
    <w:rsid w:val="00A65C75"/>
    <w:rsid w:val="00A70671"/>
    <w:rsid w:val="00A72AB0"/>
    <w:rsid w:val="00A74752"/>
    <w:rsid w:val="00A75293"/>
    <w:rsid w:val="00A76BCE"/>
    <w:rsid w:val="00A76F60"/>
    <w:rsid w:val="00A77611"/>
    <w:rsid w:val="00A8189C"/>
    <w:rsid w:val="00A83299"/>
    <w:rsid w:val="00A85D1A"/>
    <w:rsid w:val="00A8729D"/>
    <w:rsid w:val="00A91960"/>
    <w:rsid w:val="00A953B4"/>
    <w:rsid w:val="00A979EA"/>
    <w:rsid w:val="00AA31A2"/>
    <w:rsid w:val="00AA35DD"/>
    <w:rsid w:val="00AB13EA"/>
    <w:rsid w:val="00AB346A"/>
    <w:rsid w:val="00AC418B"/>
    <w:rsid w:val="00AC5770"/>
    <w:rsid w:val="00AD7BDD"/>
    <w:rsid w:val="00AE0019"/>
    <w:rsid w:val="00AE00BF"/>
    <w:rsid w:val="00AE0323"/>
    <w:rsid w:val="00AE083D"/>
    <w:rsid w:val="00AE292C"/>
    <w:rsid w:val="00AE3010"/>
    <w:rsid w:val="00AE5B90"/>
    <w:rsid w:val="00AE5CA7"/>
    <w:rsid w:val="00AF0D77"/>
    <w:rsid w:val="00AF364C"/>
    <w:rsid w:val="00AF7574"/>
    <w:rsid w:val="00B01D46"/>
    <w:rsid w:val="00B034D7"/>
    <w:rsid w:val="00B03CE7"/>
    <w:rsid w:val="00B05E39"/>
    <w:rsid w:val="00B126CB"/>
    <w:rsid w:val="00B16698"/>
    <w:rsid w:val="00B2000F"/>
    <w:rsid w:val="00B21386"/>
    <w:rsid w:val="00B2143D"/>
    <w:rsid w:val="00B22E3C"/>
    <w:rsid w:val="00B24A99"/>
    <w:rsid w:val="00B24EB3"/>
    <w:rsid w:val="00B30229"/>
    <w:rsid w:val="00B30449"/>
    <w:rsid w:val="00B3144D"/>
    <w:rsid w:val="00B33148"/>
    <w:rsid w:val="00B341D0"/>
    <w:rsid w:val="00B343E6"/>
    <w:rsid w:val="00B34E9B"/>
    <w:rsid w:val="00B37E63"/>
    <w:rsid w:val="00B4054A"/>
    <w:rsid w:val="00B41FF7"/>
    <w:rsid w:val="00B42D9A"/>
    <w:rsid w:val="00B43A9B"/>
    <w:rsid w:val="00B44E14"/>
    <w:rsid w:val="00B45C9E"/>
    <w:rsid w:val="00B46553"/>
    <w:rsid w:val="00B51181"/>
    <w:rsid w:val="00B52C9E"/>
    <w:rsid w:val="00B530A7"/>
    <w:rsid w:val="00B54D9D"/>
    <w:rsid w:val="00B5700C"/>
    <w:rsid w:val="00B61B12"/>
    <w:rsid w:val="00B62C18"/>
    <w:rsid w:val="00B63C67"/>
    <w:rsid w:val="00B6605A"/>
    <w:rsid w:val="00B66452"/>
    <w:rsid w:val="00B6646C"/>
    <w:rsid w:val="00B73D7D"/>
    <w:rsid w:val="00B74BDF"/>
    <w:rsid w:val="00B74F96"/>
    <w:rsid w:val="00B774EA"/>
    <w:rsid w:val="00B80373"/>
    <w:rsid w:val="00B8572C"/>
    <w:rsid w:val="00B8740C"/>
    <w:rsid w:val="00B90E1C"/>
    <w:rsid w:val="00B92555"/>
    <w:rsid w:val="00B9379F"/>
    <w:rsid w:val="00B961A0"/>
    <w:rsid w:val="00BA1129"/>
    <w:rsid w:val="00BA3B06"/>
    <w:rsid w:val="00BA480D"/>
    <w:rsid w:val="00BC2420"/>
    <w:rsid w:val="00BC4AD7"/>
    <w:rsid w:val="00BC61F2"/>
    <w:rsid w:val="00BC7379"/>
    <w:rsid w:val="00BD3826"/>
    <w:rsid w:val="00BD398E"/>
    <w:rsid w:val="00BD7614"/>
    <w:rsid w:val="00BE231D"/>
    <w:rsid w:val="00BE35D7"/>
    <w:rsid w:val="00BE736F"/>
    <w:rsid w:val="00BE7BEE"/>
    <w:rsid w:val="00BE7FDD"/>
    <w:rsid w:val="00BF06A9"/>
    <w:rsid w:val="00BF0DA4"/>
    <w:rsid w:val="00BF12D9"/>
    <w:rsid w:val="00BF1BCA"/>
    <w:rsid w:val="00BF397C"/>
    <w:rsid w:val="00BF39D0"/>
    <w:rsid w:val="00BF49CA"/>
    <w:rsid w:val="00BF6B42"/>
    <w:rsid w:val="00BF6BEB"/>
    <w:rsid w:val="00BF79F5"/>
    <w:rsid w:val="00C06255"/>
    <w:rsid w:val="00C121C6"/>
    <w:rsid w:val="00C15471"/>
    <w:rsid w:val="00C15714"/>
    <w:rsid w:val="00C160E2"/>
    <w:rsid w:val="00C167B8"/>
    <w:rsid w:val="00C17305"/>
    <w:rsid w:val="00C17F57"/>
    <w:rsid w:val="00C213AD"/>
    <w:rsid w:val="00C213C8"/>
    <w:rsid w:val="00C22292"/>
    <w:rsid w:val="00C24B3E"/>
    <w:rsid w:val="00C270C0"/>
    <w:rsid w:val="00C3057F"/>
    <w:rsid w:val="00C30BC1"/>
    <w:rsid w:val="00C330D2"/>
    <w:rsid w:val="00C3751A"/>
    <w:rsid w:val="00C40138"/>
    <w:rsid w:val="00C42570"/>
    <w:rsid w:val="00C44C16"/>
    <w:rsid w:val="00C467B2"/>
    <w:rsid w:val="00C52756"/>
    <w:rsid w:val="00C533F3"/>
    <w:rsid w:val="00C548B5"/>
    <w:rsid w:val="00C565F8"/>
    <w:rsid w:val="00C57DE2"/>
    <w:rsid w:val="00C60E64"/>
    <w:rsid w:val="00C61001"/>
    <w:rsid w:val="00C63442"/>
    <w:rsid w:val="00C6653D"/>
    <w:rsid w:val="00C71776"/>
    <w:rsid w:val="00C734FA"/>
    <w:rsid w:val="00C74195"/>
    <w:rsid w:val="00C76A7A"/>
    <w:rsid w:val="00C848FD"/>
    <w:rsid w:val="00C916F8"/>
    <w:rsid w:val="00C93C54"/>
    <w:rsid w:val="00C953B1"/>
    <w:rsid w:val="00C96FD5"/>
    <w:rsid w:val="00CA36DD"/>
    <w:rsid w:val="00CA3815"/>
    <w:rsid w:val="00CA6475"/>
    <w:rsid w:val="00CB034A"/>
    <w:rsid w:val="00CB260A"/>
    <w:rsid w:val="00CB2620"/>
    <w:rsid w:val="00CB4C8E"/>
    <w:rsid w:val="00CB55B7"/>
    <w:rsid w:val="00CB5CCE"/>
    <w:rsid w:val="00CB78F7"/>
    <w:rsid w:val="00CC0E27"/>
    <w:rsid w:val="00CC2789"/>
    <w:rsid w:val="00CD007E"/>
    <w:rsid w:val="00CD1378"/>
    <w:rsid w:val="00CD6168"/>
    <w:rsid w:val="00CD6D54"/>
    <w:rsid w:val="00CD787F"/>
    <w:rsid w:val="00CE04F9"/>
    <w:rsid w:val="00CE6A7A"/>
    <w:rsid w:val="00CE791E"/>
    <w:rsid w:val="00CF15A0"/>
    <w:rsid w:val="00CF558C"/>
    <w:rsid w:val="00D042E3"/>
    <w:rsid w:val="00D04832"/>
    <w:rsid w:val="00D205F6"/>
    <w:rsid w:val="00D20B3B"/>
    <w:rsid w:val="00D27FA9"/>
    <w:rsid w:val="00D3084F"/>
    <w:rsid w:val="00D31F7F"/>
    <w:rsid w:val="00D4011F"/>
    <w:rsid w:val="00D41BF3"/>
    <w:rsid w:val="00D41E6F"/>
    <w:rsid w:val="00D447BE"/>
    <w:rsid w:val="00D506AE"/>
    <w:rsid w:val="00D50E83"/>
    <w:rsid w:val="00D5121C"/>
    <w:rsid w:val="00D5218A"/>
    <w:rsid w:val="00D54EDB"/>
    <w:rsid w:val="00D61565"/>
    <w:rsid w:val="00D63252"/>
    <w:rsid w:val="00D7130B"/>
    <w:rsid w:val="00D71657"/>
    <w:rsid w:val="00D74681"/>
    <w:rsid w:val="00D8005A"/>
    <w:rsid w:val="00D81C5A"/>
    <w:rsid w:val="00D83B75"/>
    <w:rsid w:val="00D83B7F"/>
    <w:rsid w:val="00D8539F"/>
    <w:rsid w:val="00D85F24"/>
    <w:rsid w:val="00D86A42"/>
    <w:rsid w:val="00D91CF2"/>
    <w:rsid w:val="00DA5B17"/>
    <w:rsid w:val="00DA7E29"/>
    <w:rsid w:val="00DB12C6"/>
    <w:rsid w:val="00DB1DFB"/>
    <w:rsid w:val="00DB2A4C"/>
    <w:rsid w:val="00DB362E"/>
    <w:rsid w:val="00DB5B68"/>
    <w:rsid w:val="00DC23A8"/>
    <w:rsid w:val="00DD057B"/>
    <w:rsid w:val="00DD29DF"/>
    <w:rsid w:val="00DD3C65"/>
    <w:rsid w:val="00DD40CB"/>
    <w:rsid w:val="00DD4E68"/>
    <w:rsid w:val="00DD4FC2"/>
    <w:rsid w:val="00DD58C9"/>
    <w:rsid w:val="00DD735C"/>
    <w:rsid w:val="00DE1CBB"/>
    <w:rsid w:val="00DE5A21"/>
    <w:rsid w:val="00DE5E59"/>
    <w:rsid w:val="00DE668C"/>
    <w:rsid w:val="00DE6980"/>
    <w:rsid w:val="00DF14AA"/>
    <w:rsid w:val="00DF291F"/>
    <w:rsid w:val="00DF38BC"/>
    <w:rsid w:val="00DF7255"/>
    <w:rsid w:val="00E005F3"/>
    <w:rsid w:val="00E00772"/>
    <w:rsid w:val="00E01C37"/>
    <w:rsid w:val="00E04F3E"/>
    <w:rsid w:val="00E103E9"/>
    <w:rsid w:val="00E115EC"/>
    <w:rsid w:val="00E15807"/>
    <w:rsid w:val="00E203A2"/>
    <w:rsid w:val="00E22539"/>
    <w:rsid w:val="00E22F71"/>
    <w:rsid w:val="00E269FC"/>
    <w:rsid w:val="00E36911"/>
    <w:rsid w:val="00E40255"/>
    <w:rsid w:val="00E41831"/>
    <w:rsid w:val="00E41963"/>
    <w:rsid w:val="00E44870"/>
    <w:rsid w:val="00E505C4"/>
    <w:rsid w:val="00E55EEF"/>
    <w:rsid w:val="00E60E1A"/>
    <w:rsid w:val="00E65162"/>
    <w:rsid w:val="00E658C5"/>
    <w:rsid w:val="00E716CA"/>
    <w:rsid w:val="00E72A1C"/>
    <w:rsid w:val="00E76B61"/>
    <w:rsid w:val="00E77481"/>
    <w:rsid w:val="00E90F35"/>
    <w:rsid w:val="00E92E58"/>
    <w:rsid w:val="00E95674"/>
    <w:rsid w:val="00E97E60"/>
    <w:rsid w:val="00EA1E1E"/>
    <w:rsid w:val="00EA2912"/>
    <w:rsid w:val="00EA354B"/>
    <w:rsid w:val="00EA4A53"/>
    <w:rsid w:val="00EA6562"/>
    <w:rsid w:val="00EA7227"/>
    <w:rsid w:val="00EB05DE"/>
    <w:rsid w:val="00EB2DF5"/>
    <w:rsid w:val="00EB395E"/>
    <w:rsid w:val="00EB5ABA"/>
    <w:rsid w:val="00EB6F59"/>
    <w:rsid w:val="00EC0E04"/>
    <w:rsid w:val="00EC1CD1"/>
    <w:rsid w:val="00EC41BF"/>
    <w:rsid w:val="00EC4896"/>
    <w:rsid w:val="00ED1302"/>
    <w:rsid w:val="00ED177F"/>
    <w:rsid w:val="00ED1F12"/>
    <w:rsid w:val="00ED2FC3"/>
    <w:rsid w:val="00ED38D5"/>
    <w:rsid w:val="00ED7329"/>
    <w:rsid w:val="00EE3621"/>
    <w:rsid w:val="00EE39CF"/>
    <w:rsid w:val="00EE44A0"/>
    <w:rsid w:val="00EE512C"/>
    <w:rsid w:val="00EF22BD"/>
    <w:rsid w:val="00F00CD0"/>
    <w:rsid w:val="00F01424"/>
    <w:rsid w:val="00F02A42"/>
    <w:rsid w:val="00F058D3"/>
    <w:rsid w:val="00F07BBC"/>
    <w:rsid w:val="00F13D4F"/>
    <w:rsid w:val="00F16524"/>
    <w:rsid w:val="00F320DA"/>
    <w:rsid w:val="00F326E7"/>
    <w:rsid w:val="00F370D5"/>
    <w:rsid w:val="00F401EF"/>
    <w:rsid w:val="00F40DB2"/>
    <w:rsid w:val="00F41207"/>
    <w:rsid w:val="00F44889"/>
    <w:rsid w:val="00F4510E"/>
    <w:rsid w:val="00F455AA"/>
    <w:rsid w:val="00F46A8D"/>
    <w:rsid w:val="00F46CA6"/>
    <w:rsid w:val="00F4777C"/>
    <w:rsid w:val="00F524D6"/>
    <w:rsid w:val="00F55D75"/>
    <w:rsid w:val="00F56796"/>
    <w:rsid w:val="00F56A08"/>
    <w:rsid w:val="00F616D1"/>
    <w:rsid w:val="00F6227E"/>
    <w:rsid w:val="00F62832"/>
    <w:rsid w:val="00F721B5"/>
    <w:rsid w:val="00F73140"/>
    <w:rsid w:val="00F75414"/>
    <w:rsid w:val="00F80DAB"/>
    <w:rsid w:val="00F84373"/>
    <w:rsid w:val="00F86524"/>
    <w:rsid w:val="00F9089F"/>
    <w:rsid w:val="00F90CF7"/>
    <w:rsid w:val="00F90D92"/>
    <w:rsid w:val="00F918F3"/>
    <w:rsid w:val="00F97CAB"/>
    <w:rsid w:val="00F97E99"/>
    <w:rsid w:val="00FA4076"/>
    <w:rsid w:val="00FB3003"/>
    <w:rsid w:val="00FB3421"/>
    <w:rsid w:val="00FB4C9D"/>
    <w:rsid w:val="00FC6A18"/>
    <w:rsid w:val="00FD0716"/>
    <w:rsid w:val="00FD0D9A"/>
    <w:rsid w:val="00FD4EFB"/>
    <w:rsid w:val="00FD639A"/>
    <w:rsid w:val="00FE06E1"/>
    <w:rsid w:val="00FE1B4F"/>
    <w:rsid w:val="00FE2AA6"/>
    <w:rsid w:val="00FE3A20"/>
    <w:rsid w:val="00FE3A2D"/>
    <w:rsid w:val="00FE3A60"/>
    <w:rsid w:val="00FE3F8E"/>
    <w:rsid w:val="00FF01AA"/>
    <w:rsid w:val="00FF0684"/>
    <w:rsid w:val="00FF2596"/>
    <w:rsid w:val="00FF27DF"/>
    <w:rsid w:val="00FF5A5C"/>
    <w:rsid w:val="00FF6E0B"/>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B5E1F033-5860-4F45-A4B9-2D7780CA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D8F"/>
    <w:pPr>
      <w:spacing w:before="120" w:after="60"/>
    </w:pPr>
    <w:rPr>
      <w:kern w:val="16"/>
      <w:sz w:val="22"/>
    </w:rPr>
  </w:style>
  <w:style w:type="paragraph" w:styleId="Heading1">
    <w:name w:val="heading 1"/>
    <w:basedOn w:val="Normal"/>
    <w:next w:val="Normal"/>
    <w:qFormat/>
    <w:rsid w:val="00585D8F"/>
    <w:pPr>
      <w:keepNext/>
      <w:keepLines/>
      <w:numPr>
        <w:numId w:val="2"/>
      </w:numPr>
      <w:tabs>
        <w:tab w:val="clear" w:pos="1800"/>
        <w:tab w:val="num" w:pos="2880"/>
      </w:tabs>
      <w:outlineLvl w:val="0"/>
    </w:pPr>
    <w:rPr>
      <w:rFonts w:ascii="Arial" w:hAnsi="Arial"/>
      <w:kern w:val="28"/>
      <w:sz w:val="56"/>
    </w:rPr>
  </w:style>
  <w:style w:type="paragraph" w:styleId="Heading2">
    <w:name w:val="heading 2"/>
    <w:basedOn w:val="Normal"/>
    <w:next w:val="Normal"/>
    <w:link w:val="Heading2Char"/>
    <w:qFormat/>
    <w:rsid w:val="00585D8F"/>
    <w:pPr>
      <w:keepNext/>
      <w:pageBreakBefore/>
      <w:numPr>
        <w:ilvl w:val="1"/>
        <w:numId w:val="2"/>
      </w:numPr>
      <w:tabs>
        <w:tab w:val="left" w:pos="720"/>
      </w:tabs>
      <w:spacing w:before="0" w:after="240"/>
      <w:outlineLvl w:val="1"/>
    </w:pPr>
    <w:rPr>
      <w:rFonts w:ascii="Arial" w:hAnsi="Arial"/>
      <w:b/>
      <w:color w:val="000000"/>
      <w:kern w:val="32"/>
      <w:sz w:val="32"/>
      <w:lang w:val="x-none" w:eastAsia="x-none"/>
    </w:rPr>
  </w:style>
  <w:style w:type="paragraph" w:styleId="Heading3">
    <w:name w:val="heading 3"/>
    <w:basedOn w:val="Normal"/>
    <w:next w:val="Normal"/>
    <w:qFormat/>
    <w:rsid w:val="00585D8F"/>
    <w:pPr>
      <w:keepNext/>
      <w:spacing w:before="480" w:after="160"/>
      <w:outlineLvl w:val="2"/>
    </w:pPr>
    <w:rPr>
      <w:rFonts w:ascii="Arial" w:hAnsi="Arial"/>
      <w:b/>
      <w:color w:val="000000"/>
      <w:kern w:val="28"/>
      <w:sz w:val="28"/>
    </w:rPr>
  </w:style>
  <w:style w:type="paragraph" w:styleId="Heading4">
    <w:name w:val="heading 4"/>
    <w:basedOn w:val="Normal"/>
    <w:next w:val="Normal"/>
    <w:qFormat/>
    <w:rsid w:val="00585D8F"/>
    <w:pPr>
      <w:tabs>
        <w:tab w:val="left" w:pos="576"/>
      </w:tabs>
      <w:spacing w:before="240" w:after="160"/>
      <w:outlineLvl w:val="3"/>
    </w:pPr>
    <w:rPr>
      <w:rFonts w:ascii="Arial" w:hAnsi="Arial"/>
      <w:b/>
      <w:kern w:val="21"/>
      <w:sz w:val="24"/>
    </w:rPr>
  </w:style>
  <w:style w:type="paragraph" w:styleId="Heading5">
    <w:name w:val="heading 5"/>
    <w:basedOn w:val="Normal"/>
    <w:next w:val="Normal"/>
    <w:autoRedefine/>
    <w:qFormat/>
    <w:rsid w:val="00585D8F"/>
    <w:pPr>
      <w:spacing w:before="240"/>
      <w:outlineLvl w:val="4"/>
    </w:pPr>
    <w:rPr>
      <w:b/>
      <w:bCs/>
      <w:iCs/>
      <w:szCs w:val="26"/>
    </w:rPr>
  </w:style>
  <w:style w:type="paragraph" w:styleId="Heading6">
    <w:name w:val="heading 6"/>
    <w:basedOn w:val="Normal"/>
    <w:next w:val="Normal"/>
    <w:qFormat/>
    <w:rsid w:val="00585D8F"/>
    <w:pPr>
      <w:numPr>
        <w:ilvl w:val="5"/>
        <w:numId w:val="2"/>
      </w:numPr>
      <w:spacing w:before="240"/>
      <w:outlineLvl w:val="5"/>
    </w:pPr>
    <w:rPr>
      <w:i/>
    </w:rPr>
  </w:style>
  <w:style w:type="paragraph" w:styleId="Heading7">
    <w:name w:val="heading 7"/>
    <w:basedOn w:val="Normal"/>
    <w:next w:val="Normal"/>
    <w:qFormat/>
    <w:rsid w:val="00585D8F"/>
    <w:pPr>
      <w:numPr>
        <w:ilvl w:val="6"/>
        <w:numId w:val="2"/>
      </w:numPr>
      <w:spacing w:before="240"/>
      <w:outlineLvl w:val="6"/>
    </w:pPr>
    <w:rPr>
      <w:rFonts w:ascii="Arial" w:hAnsi="Arial"/>
      <w:sz w:val="20"/>
    </w:rPr>
  </w:style>
  <w:style w:type="paragraph" w:styleId="Heading8">
    <w:name w:val="heading 8"/>
    <w:basedOn w:val="Normal"/>
    <w:next w:val="Normal"/>
    <w:qFormat/>
    <w:rsid w:val="00585D8F"/>
    <w:pPr>
      <w:numPr>
        <w:ilvl w:val="7"/>
        <w:numId w:val="2"/>
      </w:numPr>
      <w:spacing w:before="240"/>
      <w:outlineLvl w:val="7"/>
    </w:pPr>
    <w:rPr>
      <w:rFonts w:ascii="Arial" w:hAnsi="Arial"/>
      <w:i/>
      <w:sz w:val="20"/>
    </w:rPr>
  </w:style>
  <w:style w:type="paragraph" w:styleId="Heading9">
    <w:name w:val="heading 9"/>
    <w:basedOn w:val="Normal"/>
    <w:next w:val="Normal"/>
    <w:qFormat/>
    <w:rsid w:val="00585D8F"/>
    <w:pPr>
      <w:numPr>
        <w:ilvl w:val="8"/>
        <w:numId w:val="2"/>
      </w:numPr>
      <w:spacing w:before="240"/>
      <w:outlineLvl w:val="8"/>
    </w:pPr>
    <w:rPr>
      <w:rFonts w:ascii="Arial" w:hAnsi="Arial"/>
      <w:b/>
      <w:i/>
      <w:sz w:val="18"/>
    </w:rPr>
  </w:style>
  <w:style w:type="character" w:default="1" w:styleId="DefaultParagraphFont">
    <w:name w:val="Default Paragraph Font"/>
    <w:semiHidden/>
    <w:rsid w:val="00585D8F"/>
  </w:style>
  <w:style w:type="table" w:default="1" w:styleId="TableNormal">
    <w:name w:val="Normal Table"/>
    <w:semiHidden/>
    <w:rsid w:val="003B4B19"/>
    <w:tblPr>
      <w:tblInd w:w="0" w:type="dxa"/>
      <w:tblCellMar>
        <w:top w:w="0" w:type="dxa"/>
        <w:left w:w="108" w:type="dxa"/>
        <w:bottom w:w="0" w:type="dxa"/>
        <w:right w:w="108" w:type="dxa"/>
      </w:tblCellMar>
    </w:tblPr>
  </w:style>
  <w:style w:type="numbering" w:default="1" w:styleId="NoList">
    <w:name w:val="No List"/>
    <w:semiHidden/>
    <w:rsid w:val="00585D8F"/>
  </w:style>
  <w:style w:type="paragraph" w:customStyle="1" w:styleId="BulletedNormal">
    <w:name w:val="Bulleted Normal"/>
    <w:basedOn w:val="Normal"/>
    <w:next w:val="Normal"/>
    <w:rsid w:val="00585D8F"/>
    <w:pPr>
      <w:numPr>
        <w:numId w:val="1"/>
      </w:numPr>
      <w:tabs>
        <w:tab w:val="clear" w:pos="360"/>
        <w:tab w:val="left" w:pos="216"/>
      </w:tabs>
      <w:spacing w:before="0"/>
      <w:ind w:left="216" w:hanging="216"/>
    </w:pPr>
    <w:rPr>
      <w:snapToGrid w:val="0"/>
    </w:rPr>
  </w:style>
  <w:style w:type="character" w:customStyle="1" w:styleId="ChapterNumber">
    <w:name w:val="ChapterNumber"/>
    <w:basedOn w:val="DefaultParagraphFont"/>
    <w:rsid w:val="00585D8F"/>
  </w:style>
  <w:style w:type="paragraph" w:styleId="Footer">
    <w:name w:val="footer"/>
    <w:basedOn w:val="Normal"/>
    <w:rsid w:val="00585D8F"/>
    <w:pPr>
      <w:tabs>
        <w:tab w:val="center" w:pos="4320"/>
        <w:tab w:val="right" w:pos="8640"/>
      </w:tabs>
    </w:pPr>
  </w:style>
  <w:style w:type="paragraph" w:styleId="Header">
    <w:name w:val="header"/>
    <w:basedOn w:val="Normal"/>
    <w:rsid w:val="00585D8F"/>
    <w:pPr>
      <w:pBdr>
        <w:bottom w:val="single" w:sz="2" w:space="1" w:color="auto"/>
      </w:pBdr>
    </w:pPr>
    <w:rPr>
      <w:rFonts w:ascii="Arial" w:hAnsi="Arial"/>
      <w:b/>
      <w:sz w:val="18"/>
    </w:rPr>
  </w:style>
  <w:style w:type="character" w:styleId="Hyperlink">
    <w:name w:val="Hyperlink"/>
    <w:rsid w:val="00585D8F"/>
    <w:rPr>
      <w:color w:val="0000FF"/>
      <w:u w:val="single"/>
    </w:rPr>
  </w:style>
  <w:style w:type="paragraph" w:styleId="Index1">
    <w:name w:val="index 1"/>
    <w:basedOn w:val="Normal"/>
    <w:next w:val="Normal"/>
    <w:semiHidden/>
    <w:rsid w:val="00585D8F"/>
    <w:pPr>
      <w:tabs>
        <w:tab w:val="right" w:leader="dot" w:pos="3960"/>
      </w:tabs>
      <w:spacing w:before="0" w:after="0"/>
      <w:ind w:left="202" w:hanging="202"/>
    </w:pPr>
    <w:rPr>
      <w:sz w:val="20"/>
    </w:rPr>
  </w:style>
  <w:style w:type="paragraph" w:styleId="Index2">
    <w:name w:val="index 2"/>
    <w:basedOn w:val="Normal"/>
    <w:next w:val="Normal"/>
    <w:semiHidden/>
    <w:rsid w:val="00585D8F"/>
    <w:pPr>
      <w:tabs>
        <w:tab w:val="right" w:leader="dot" w:pos="3960"/>
      </w:tabs>
      <w:spacing w:before="0"/>
      <w:ind w:left="490" w:hanging="245"/>
    </w:pPr>
    <w:rPr>
      <w:sz w:val="20"/>
    </w:rPr>
  </w:style>
  <w:style w:type="paragraph" w:styleId="Index3">
    <w:name w:val="index 3"/>
    <w:basedOn w:val="Normal"/>
    <w:next w:val="Normal"/>
    <w:semiHidden/>
    <w:rsid w:val="00585D8F"/>
    <w:pPr>
      <w:tabs>
        <w:tab w:val="right" w:leader="dot" w:pos="3960"/>
      </w:tabs>
      <w:ind w:left="720" w:hanging="240"/>
    </w:pPr>
    <w:rPr>
      <w:sz w:val="20"/>
    </w:rPr>
  </w:style>
  <w:style w:type="paragraph" w:styleId="IndexHeading">
    <w:name w:val="index heading"/>
    <w:basedOn w:val="Normal"/>
    <w:next w:val="Index1"/>
    <w:semiHidden/>
    <w:rsid w:val="00585D8F"/>
    <w:pPr>
      <w:spacing w:before="240" w:after="120"/>
      <w:jc w:val="center"/>
    </w:pPr>
    <w:rPr>
      <w:b/>
    </w:rPr>
  </w:style>
  <w:style w:type="paragraph" w:styleId="List">
    <w:name w:val="List"/>
    <w:basedOn w:val="Normal"/>
    <w:rsid w:val="00585D8F"/>
    <w:pPr>
      <w:numPr>
        <w:numId w:val="3"/>
      </w:numPr>
    </w:pPr>
  </w:style>
  <w:style w:type="paragraph" w:styleId="NormalIndent">
    <w:name w:val="Normal Indent"/>
    <w:basedOn w:val="Normal"/>
    <w:rsid w:val="00585D8F"/>
    <w:pPr>
      <w:ind w:left="720"/>
    </w:pPr>
  </w:style>
  <w:style w:type="paragraph" w:customStyle="1" w:styleId="NumberingExercise">
    <w:name w:val="Numbering(Exercise)"/>
    <w:basedOn w:val="Normal"/>
    <w:rsid w:val="00585D8F"/>
    <w:pPr>
      <w:numPr>
        <w:numId w:val="4"/>
      </w:numPr>
    </w:pPr>
  </w:style>
  <w:style w:type="paragraph" w:customStyle="1" w:styleId="NumberingSolutions">
    <w:name w:val="Numbering(Solutions)"/>
    <w:basedOn w:val="Normal"/>
    <w:rsid w:val="00585D8F"/>
    <w:pPr>
      <w:numPr>
        <w:numId w:val="5"/>
      </w:numPr>
    </w:pPr>
  </w:style>
  <w:style w:type="character" w:styleId="PageNumber">
    <w:name w:val="page number"/>
    <w:rsid w:val="00585D8F"/>
    <w:rPr>
      <w:rFonts w:ascii="Arial" w:hAnsi="Arial"/>
      <w:sz w:val="18"/>
    </w:rPr>
  </w:style>
  <w:style w:type="paragraph" w:customStyle="1" w:styleId="PowerPointslide">
    <w:name w:val="PowerPoint slide"/>
    <w:basedOn w:val="Normal"/>
    <w:next w:val="Normal"/>
    <w:rsid w:val="00585D8F"/>
    <w:pPr>
      <w:widowControl w:val="0"/>
      <w:spacing w:before="240" w:after="120"/>
    </w:pPr>
    <w:rPr>
      <w:kern w:val="0"/>
    </w:rPr>
  </w:style>
  <w:style w:type="paragraph" w:styleId="TOC1">
    <w:name w:val="toc 1"/>
    <w:basedOn w:val="Normal"/>
    <w:next w:val="Normal"/>
    <w:semiHidden/>
    <w:rsid w:val="00585D8F"/>
    <w:pPr>
      <w:tabs>
        <w:tab w:val="left" w:pos="432"/>
        <w:tab w:val="right" w:leader="dot" w:pos="8640"/>
      </w:tabs>
      <w:spacing w:before="360"/>
    </w:pPr>
    <w:rPr>
      <w:rFonts w:ascii="Arial" w:hAnsi="Arial"/>
      <w:b/>
    </w:rPr>
  </w:style>
  <w:style w:type="paragraph" w:styleId="TOC2">
    <w:name w:val="toc 2"/>
    <w:basedOn w:val="Normal"/>
    <w:next w:val="Normal"/>
    <w:semiHidden/>
    <w:rsid w:val="00585D8F"/>
    <w:pPr>
      <w:tabs>
        <w:tab w:val="left" w:pos="720"/>
        <w:tab w:val="right" w:leader="dot" w:pos="8640"/>
      </w:tabs>
      <w:spacing w:before="240"/>
      <w:ind w:left="200"/>
    </w:pPr>
  </w:style>
  <w:style w:type="paragraph" w:styleId="TOC3">
    <w:name w:val="toc 3"/>
    <w:basedOn w:val="Normal"/>
    <w:next w:val="Normal"/>
    <w:semiHidden/>
    <w:rsid w:val="00585D8F"/>
    <w:pPr>
      <w:tabs>
        <w:tab w:val="right" w:pos="9360"/>
      </w:tabs>
      <w:ind w:left="400"/>
    </w:pPr>
  </w:style>
  <w:style w:type="paragraph" w:styleId="TOC4">
    <w:name w:val="toc 4"/>
    <w:basedOn w:val="Normal"/>
    <w:next w:val="Normal"/>
    <w:semiHidden/>
    <w:rsid w:val="00585D8F"/>
    <w:pPr>
      <w:tabs>
        <w:tab w:val="right" w:pos="9360"/>
      </w:tabs>
      <w:ind w:left="600"/>
    </w:pPr>
  </w:style>
  <w:style w:type="paragraph" w:styleId="TOC5">
    <w:name w:val="toc 5"/>
    <w:basedOn w:val="Normal"/>
    <w:next w:val="Normal"/>
    <w:semiHidden/>
    <w:rsid w:val="00585D8F"/>
    <w:pPr>
      <w:tabs>
        <w:tab w:val="right" w:pos="9360"/>
      </w:tabs>
      <w:ind w:left="800"/>
    </w:pPr>
  </w:style>
  <w:style w:type="paragraph" w:styleId="TOC6">
    <w:name w:val="toc 6"/>
    <w:basedOn w:val="Normal"/>
    <w:next w:val="Normal"/>
    <w:semiHidden/>
    <w:rsid w:val="00585D8F"/>
    <w:pPr>
      <w:tabs>
        <w:tab w:val="right" w:pos="9360"/>
      </w:tabs>
      <w:ind w:left="1000"/>
    </w:pPr>
  </w:style>
  <w:style w:type="paragraph" w:styleId="TOC7">
    <w:name w:val="toc 7"/>
    <w:basedOn w:val="TOC1"/>
    <w:next w:val="Normal"/>
    <w:rsid w:val="00585D8F"/>
    <w:pPr>
      <w:tabs>
        <w:tab w:val="clear" w:pos="432"/>
        <w:tab w:val="clear" w:pos="8640"/>
        <w:tab w:val="left" w:pos="576"/>
        <w:tab w:val="right" w:leader="dot" w:pos="9360"/>
      </w:tabs>
      <w:ind w:left="576" w:right="720" w:hanging="576"/>
    </w:pPr>
  </w:style>
  <w:style w:type="paragraph" w:styleId="TOC8">
    <w:name w:val="toc 8"/>
    <w:basedOn w:val="Normal"/>
    <w:next w:val="Normal"/>
    <w:rsid w:val="00585D8F"/>
    <w:pPr>
      <w:tabs>
        <w:tab w:val="right" w:leader="dot" w:pos="9360"/>
      </w:tabs>
      <w:ind w:left="1080" w:right="720"/>
    </w:pPr>
    <w:rPr>
      <w:rFonts w:ascii="Arial" w:hAnsi="Arial"/>
      <w:sz w:val="20"/>
    </w:rPr>
  </w:style>
  <w:style w:type="paragraph" w:styleId="TOC9">
    <w:name w:val="toc 9"/>
    <w:basedOn w:val="TOC8"/>
    <w:next w:val="Normal"/>
    <w:rsid w:val="00585D8F"/>
    <w:pPr>
      <w:numPr>
        <w:numId w:val="11"/>
      </w:numPr>
    </w:pPr>
  </w:style>
  <w:style w:type="paragraph" w:customStyle="1" w:styleId="Topic">
    <w:name w:val="Topic"/>
    <w:basedOn w:val="Normal"/>
    <w:next w:val="Normal"/>
    <w:pPr>
      <w:keepNext/>
      <w:spacing w:before="480" w:after="160"/>
    </w:pPr>
    <w:rPr>
      <w:rFonts w:ascii="Arial" w:hAnsi="Arial"/>
      <w:b/>
      <w:kern w:val="28"/>
      <w:sz w:val="28"/>
    </w:rPr>
  </w:style>
  <w:style w:type="character" w:styleId="FollowedHyperlink">
    <w:name w:val="FollowedHyperlink"/>
    <w:rPr>
      <w:color w:val="800080"/>
      <w:u w:val="single"/>
    </w:rPr>
  </w:style>
  <w:style w:type="paragraph" w:styleId="BalloonText">
    <w:name w:val="Balloon Text"/>
    <w:basedOn w:val="Normal"/>
    <w:semiHidden/>
    <w:rsid w:val="00070F22"/>
    <w:rPr>
      <w:rFonts w:ascii="Tahoma" w:hAnsi="Tahoma" w:cs="Tahoma"/>
      <w:sz w:val="16"/>
      <w:szCs w:val="16"/>
    </w:rPr>
  </w:style>
  <w:style w:type="paragraph" w:customStyle="1" w:styleId="HeadingDemo">
    <w:name w:val="Heading Demo"/>
    <w:basedOn w:val="Heading3"/>
    <w:next w:val="Normal"/>
    <w:rsid w:val="00585D8F"/>
  </w:style>
  <w:style w:type="paragraph" w:customStyle="1" w:styleId="HeadingExercise">
    <w:name w:val="Heading Exercise"/>
    <w:basedOn w:val="Heading3"/>
    <w:next w:val="Normal"/>
    <w:rsid w:val="00585D8F"/>
  </w:style>
  <w:style w:type="paragraph" w:customStyle="1" w:styleId="HeadingSolution">
    <w:name w:val="Heading Solution"/>
    <w:basedOn w:val="Heading3"/>
    <w:next w:val="Normal"/>
    <w:rsid w:val="00585D8F"/>
    <w:pPr>
      <w:spacing w:before="120"/>
    </w:pPr>
  </w:style>
  <w:style w:type="paragraph" w:customStyle="1" w:styleId="HeadingExerciseLevel">
    <w:name w:val="Heading Exercise Level"/>
    <w:basedOn w:val="Heading4"/>
    <w:next w:val="Normal"/>
    <w:rsid w:val="00585D8F"/>
  </w:style>
  <w:style w:type="character" w:styleId="Emphasis">
    <w:name w:val="Emphasis"/>
    <w:qFormat/>
    <w:rsid w:val="004C569E"/>
    <w:rPr>
      <w:rFonts w:ascii="Arial" w:hAnsi="Arial" w:cs="Arial" w:hint="default"/>
      <w:b/>
      <w:bCs/>
      <w:i/>
      <w:iCs/>
    </w:rPr>
  </w:style>
  <w:style w:type="character" w:customStyle="1" w:styleId="shortdesc1">
    <w:name w:val="shortdesc1"/>
    <w:rsid w:val="00AA31A2"/>
    <w:rPr>
      <w:rFonts w:ascii="Arial" w:hAnsi="Arial" w:cs="Arial" w:hint="default"/>
      <w:b/>
      <w:bCs/>
      <w:color w:val="000000"/>
      <w:sz w:val="24"/>
      <w:szCs w:val="24"/>
    </w:rPr>
  </w:style>
  <w:style w:type="character" w:styleId="HTMLCite">
    <w:name w:val="HTML Cite"/>
    <w:rsid w:val="001C608F"/>
    <w:rPr>
      <w:i/>
      <w:iCs/>
    </w:rPr>
  </w:style>
  <w:style w:type="table" w:styleId="TableGrid">
    <w:name w:val="Table Grid"/>
    <w:basedOn w:val="TableNormal"/>
    <w:rsid w:val="00B37E63"/>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desc">
    <w:name w:val="shortdesc"/>
    <w:basedOn w:val="DefaultParagraphFont"/>
    <w:rsid w:val="007A5A18"/>
  </w:style>
  <w:style w:type="character" w:customStyle="1" w:styleId="strong">
    <w:name w:val="strong"/>
    <w:basedOn w:val="DefaultParagraphFont"/>
    <w:rsid w:val="007A5A18"/>
  </w:style>
  <w:style w:type="character" w:customStyle="1" w:styleId="strongemph">
    <w:name w:val="strongemph"/>
    <w:basedOn w:val="DefaultParagraphFont"/>
    <w:rsid w:val="007A5A18"/>
  </w:style>
  <w:style w:type="paragraph" w:styleId="NormalWeb">
    <w:name w:val="Normal (Web)"/>
    <w:basedOn w:val="Normal"/>
    <w:uiPriority w:val="99"/>
    <w:unhideWhenUsed/>
    <w:rsid w:val="007A5A18"/>
    <w:pPr>
      <w:spacing w:before="100" w:beforeAutospacing="1" w:after="100" w:afterAutospacing="1"/>
    </w:pPr>
    <w:rPr>
      <w:kern w:val="0"/>
      <w:sz w:val="24"/>
      <w:szCs w:val="24"/>
    </w:rPr>
  </w:style>
  <w:style w:type="table" w:styleId="TableElegant">
    <w:name w:val="Table Elegant"/>
    <w:basedOn w:val="TableNormal"/>
    <w:rsid w:val="00FD0716"/>
    <w:pPr>
      <w:spacing w:before="120"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2Char">
    <w:name w:val="Heading 2 Char"/>
    <w:link w:val="Heading2"/>
    <w:rsid w:val="008C6537"/>
    <w:rPr>
      <w:rFonts w:ascii="Arial" w:hAnsi="Arial"/>
      <w:b/>
      <w:color w:val="000000"/>
      <w:kern w:val="32"/>
      <w:sz w:val="32"/>
    </w:rPr>
  </w:style>
  <w:style w:type="paragraph" w:styleId="NoSpacing">
    <w:name w:val="No Spacing"/>
    <w:uiPriority w:val="1"/>
    <w:qFormat/>
    <w:rsid w:val="00B73D7D"/>
    <w:rPr>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5143">
      <w:bodyDiv w:val="1"/>
      <w:marLeft w:val="160"/>
      <w:marRight w:val="160"/>
      <w:marTop w:val="0"/>
      <w:marBottom w:val="0"/>
      <w:divBdr>
        <w:top w:val="none" w:sz="0" w:space="0" w:color="auto"/>
        <w:left w:val="none" w:sz="0" w:space="0" w:color="auto"/>
        <w:bottom w:val="none" w:sz="0" w:space="0" w:color="auto"/>
        <w:right w:val="none" w:sz="0" w:space="0" w:color="auto"/>
      </w:divBdr>
    </w:div>
    <w:div w:id="157036856">
      <w:bodyDiv w:val="1"/>
      <w:marLeft w:val="160"/>
      <w:marRight w:val="160"/>
      <w:marTop w:val="0"/>
      <w:marBottom w:val="0"/>
      <w:divBdr>
        <w:top w:val="none" w:sz="0" w:space="0" w:color="auto"/>
        <w:left w:val="none" w:sz="0" w:space="0" w:color="auto"/>
        <w:bottom w:val="none" w:sz="0" w:space="0" w:color="auto"/>
        <w:right w:val="none" w:sz="0" w:space="0" w:color="auto"/>
      </w:divBdr>
    </w:div>
    <w:div w:id="226108496">
      <w:bodyDiv w:val="1"/>
      <w:marLeft w:val="160"/>
      <w:marRight w:val="160"/>
      <w:marTop w:val="0"/>
      <w:marBottom w:val="0"/>
      <w:divBdr>
        <w:top w:val="none" w:sz="0" w:space="0" w:color="auto"/>
        <w:left w:val="none" w:sz="0" w:space="0" w:color="auto"/>
        <w:bottom w:val="none" w:sz="0" w:space="0" w:color="auto"/>
        <w:right w:val="none" w:sz="0" w:space="0" w:color="auto"/>
      </w:divBdr>
    </w:div>
    <w:div w:id="240063202">
      <w:bodyDiv w:val="1"/>
      <w:marLeft w:val="160"/>
      <w:marRight w:val="160"/>
      <w:marTop w:val="0"/>
      <w:marBottom w:val="0"/>
      <w:divBdr>
        <w:top w:val="none" w:sz="0" w:space="0" w:color="auto"/>
        <w:left w:val="none" w:sz="0" w:space="0" w:color="auto"/>
        <w:bottom w:val="none" w:sz="0" w:space="0" w:color="auto"/>
        <w:right w:val="none" w:sz="0" w:space="0" w:color="auto"/>
      </w:divBdr>
    </w:div>
    <w:div w:id="399639195">
      <w:bodyDiv w:val="1"/>
      <w:marLeft w:val="160"/>
      <w:marRight w:val="160"/>
      <w:marTop w:val="0"/>
      <w:marBottom w:val="0"/>
      <w:divBdr>
        <w:top w:val="none" w:sz="0" w:space="0" w:color="auto"/>
        <w:left w:val="none" w:sz="0" w:space="0" w:color="auto"/>
        <w:bottom w:val="none" w:sz="0" w:space="0" w:color="auto"/>
        <w:right w:val="none" w:sz="0" w:space="0" w:color="auto"/>
      </w:divBdr>
    </w:div>
    <w:div w:id="455952575">
      <w:bodyDiv w:val="1"/>
      <w:marLeft w:val="160"/>
      <w:marRight w:val="160"/>
      <w:marTop w:val="0"/>
      <w:marBottom w:val="0"/>
      <w:divBdr>
        <w:top w:val="none" w:sz="0" w:space="0" w:color="auto"/>
        <w:left w:val="none" w:sz="0" w:space="0" w:color="auto"/>
        <w:bottom w:val="none" w:sz="0" w:space="0" w:color="auto"/>
        <w:right w:val="none" w:sz="0" w:space="0" w:color="auto"/>
      </w:divBdr>
    </w:div>
    <w:div w:id="705834461">
      <w:bodyDiv w:val="1"/>
      <w:marLeft w:val="160"/>
      <w:marRight w:val="160"/>
      <w:marTop w:val="0"/>
      <w:marBottom w:val="0"/>
      <w:divBdr>
        <w:top w:val="none" w:sz="0" w:space="0" w:color="auto"/>
        <w:left w:val="none" w:sz="0" w:space="0" w:color="auto"/>
        <w:bottom w:val="none" w:sz="0" w:space="0" w:color="auto"/>
        <w:right w:val="none" w:sz="0" w:space="0" w:color="auto"/>
      </w:divBdr>
    </w:div>
    <w:div w:id="760873215">
      <w:bodyDiv w:val="1"/>
      <w:marLeft w:val="0"/>
      <w:marRight w:val="0"/>
      <w:marTop w:val="0"/>
      <w:marBottom w:val="0"/>
      <w:divBdr>
        <w:top w:val="none" w:sz="0" w:space="0" w:color="auto"/>
        <w:left w:val="none" w:sz="0" w:space="0" w:color="auto"/>
        <w:bottom w:val="none" w:sz="0" w:space="0" w:color="auto"/>
        <w:right w:val="none" w:sz="0" w:space="0" w:color="auto"/>
      </w:divBdr>
    </w:div>
    <w:div w:id="775833478">
      <w:bodyDiv w:val="1"/>
      <w:marLeft w:val="160"/>
      <w:marRight w:val="160"/>
      <w:marTop w:val="0"/>
      <w:marBottom w:val="0"/>
      <w:divBdr>
        <w:top w:val="none" w:sz="0" w:space="0" w:color="auto"/>
        <w:left w:val="none" w:sz="0" w:space="0" w:color="auto"/>
        <w:bottom w:val="none" w:sz="0" w:space="0" w:color="auto"/>
        <w:right w:val="none" w:sz="0" w:space="0" w:color="auto"/>
      </w:divBdr>
    </w:div>
    <w:div w:id="806241352">
      <w:bodyDiv w:val="1"/>
      <w:marLeft w:val="160"/>
      <w:marRight w:val="160"/>
      <w:marTop w:val="0"/>
      <w:marBottom w:val="0"/>
      <w:divBdr>
        <w:top w:val="none" w:sz="0" w:space="0" w:color="auto"/>
        <w:left w:val="none" w:sz="0" w:space="0" w:color="auto"/>
        <w:bottom w:val="none" w:sz="0" w:space="0" w:color="auto"/>
        <w:right w:val="none" w:sz="0" w:space="0" w:color="auto"/>
      </w:divBdr>
    </w:div>
    <w:div w:id="955792823">
      <w:bodyDiv w:val="1"/>
      <w:marLeft w:val="160"/>
      <w:marRight w:val="160"/>
      <w:marTop w:val="0"/>
      <w:marBottom w:val="0"/>
      <w:divBdr>
        <w:top w:val="none" w:sz="0" w:space="0" w:color="auto"/>
        <w:left w:val="none" w:sz="0" w:space="0" w:color="auto"/>
        <w:bottom w:val="none" w:sz="0" w:space="0" w:color="auto"/>
        <w:right w:val="none" w:sz="0" w:space="0" w:color="auto"/>
      </w:divBdr>
    </w:div>
    <w:div w:id="973632931">
      <w:bodyDiv w:val="1"/>
      <w:marLeft w:val="160"/>
      <w:marRight w:val="160"/>
      <w:marTop w:val="0"/>
      <w:marBottom w:val="0"/>
      <w:divBdr>
        <w:top w:val="none" w:sz="0" w:space="0" w:color="auto"/>
        <w:left w:val="none" w:sz="0" w:space="0" w:color="auto"/>
        <w:bottom w:val="none" w:sz="0" w:space="0" w:color="auto"/>
        <w:right w:val="none" w:sz="0" w:space="0" w:color="auto"/>
      </w:divBdr>
    </w:div>
    <w:div w:id="985014353">
      <w:bodyDiv w:val="1"/>
      <w:marLeft w:val="0"/>
      <w:marRight w:val="0"/>
      <w:marTop w:val="0"/>
      <w:marBottom w:val="0"/>
      <w:divBdr>
        <w:top w:val="none" w:sz="0" w:space="0" w:color="auto"/>
        <w:left w:val="none" w:sz="0" w:space="0" w:color="auto"/>
        <w:bottom w:val="none" w:sz="0" w:space="0" w:color="auto"/>
        <w:right w:val="none" w:sz="0" w:space="0" w:color="auto"/>
      </w:divBdr>
    </w:div>
    <w:div w:id="1011220992">
      <w:bodyDiv w:val="1"/>
      <w:marLeft w:val="160"/>
      <w:marRight w:val="160"/>
      <w:marTop w:val="0"/>
      <w:marBottom w:val="0"/>
      <w:divBdr>
        <w:top w:val="none" w:sz="0" w:space="0" w:color="auto"/>
        <w:left w:val="none" w:sz="0" w:space="0" w:color="auto"/>
        <w:bottom w:val="none" w:sz="0" w:space="0" w:color="auto"/>
        <w:right w:val="none" w:sz="0" w:space="0" w:color="auto"/>
      </w:divBdr>
    </w:div>
    <w:div w:id="1016924278">
      <w:bodyDiv w:val="1"/>
      <w:marLeft w:val="160"/>
      <w:marRight w:val="160"/>
      <w:marTop w:val="0"/>
      <w:marBottom w:val="0"/>
      <w:divBdr>
        <w:top w:val="none" w:sz="0" w:space="0" w:color="auto"/>
        <w:left w:val="none" w:sz="0" w:space="0" w:color="auto"/>
        <w:bottom w:val="none" w:sz="0" w:space="0" w:color="auto"/>
        <w:right w:val="none" w:sz="0" w:space="0" w:color="auto"/>
      </w:divBdr>
    </w:div>
    <w:div w:id="1051030505">
      <w:bodyDiv w:val="1"/>
      <w:marLeft w:val="160"/>
      <w:marRight w:val="160"/>
      <w:marTop w:val="0"/>
      <w:marBottom w:val="0"/>
      <w:divBdr>
        <w:top w:val="none" w:sz="0" w:space="0" w:color="auto"/>
        <w:left w:val="none" w:sz="0" w:space="0" w:color="auto"/>
        <w:bottom w:val="none" w:sz="0" w:space="0" w:color="auto"/>
        <w:right w:val="none" w:sz="0" w:space="0" w:color="auto"/>
      </w:divBdr>
    </w:div>
    <w:div w:id="1080562448">
      <w:bodyDiv w:val="1"/>
      <w:marLeft w:val="160"/>
      <w:marRight w:val="160"/>
      <w:marTop w:val="0"/>
      <w:marBottom w:val="0"/>
      <w:divBdr>
        <w:top w:val="none" w:sz="0" w:space="0" w:color="auto"/>
        <w:left w:val="none" w:sz="0" w:space="0" w:color="auto"/>
        <w:bottom w:val="none" w:sz="0" w:space="0" w:color="auto"/>
        <w:right w:val="none" w:sz="0" w:space="0" w:color="auto"/>
      </w:divBdr>
    </w:div>
    <w:div w:id="1095394871">
      <w:bodyDiv w:val="1"/>
      <w:marLeft w:val="0"/>
      <w:marRight w:val="0"/>
      <w:marTop w:val="0"/>
      <w:marBottom w:val="0"/>
      <w:divBdr>
        <w:top w:val="none" w:sz="0" w:space="0" w:color="auto"/>
        <w:left w:val="none" w:sz="0" w:space="0" w:color="auto"/>
        <w:bottom w:val="none" w:sz="0" w:space="0" w:color="auto"/>
        <w:right w:val="none" w:sz="0" w:space="0" w:color="auto"/>
      </w:divBdr>
      <w:divsChild>
        <w:div w:id="437256340">
          <w:marLeft w:val="0"/>
          <w:marRight w:val="0"/>
          <w:marTop w:val="0"/>
          <w:marBottom w:val="0"/>
          <w:divBdr>
            <w:top w:val="none" w:sz="0" w:space="0" w:color="auto"/>
            <w:left w:val="none" w:sz="0" w:space="0" w:color="auto"/>
            <w:bottom w:val="none" w:sz="0" w:space="0" w:color="auto"/>
            <w:right w:val="none" w:sz="0" w:space="0" w:color="auto"/>
          </w:divBdr>
        </w:div>
      </w:divsChild>
    </w:div>
    <w:div w:id="1140805265">
      <w:bodyDiv w:val="1"/>
      <w:marLeft w:val="160"/>
      <w:marRight w:val="160"/>
      <w:marTop w:val="0"/>
      <w:marBottom w:val="0"/>
      <w:divBdr>
        <w:top w:val="none" w:sz="0" w:space="0" w:color="auto"/>
        <w:left w:val="none" w:sz="0" w:space="0" w:color="auto"/>
        <w:bottom w:val="none" w:sz="0" w:space="0" w:color="auto"/>
        <w:right w:val="none" w:sz="0" w:space="0" w:color="auto"/>
      </w:divBdr>
    </w:div>
    <w:div w:id="1181970530">
      <w:bodyDiv w:val="1"/>
      <w:marLeft w:val="0"/>
      <w:marRight w:val="0"/>
      <w:marTop w:val="0"/>
      <w:marBottom w:val="0"/>
      <w:divBdr>
        <w:top w:val="none" w:sz="0" w:space="0" w:color="auto"/>
        <w:left w:val="none" w:sz="0" w:space="0" w:color="auto"/>
        <w:bottom w:val="none" w:sz="0" w:space="0" w:color="auto"/>
        <w:right w:val="none" w:sz="0" w:space="0" w:color="auto"/>
      </w:divBdr>
    </w:div>
    <w:div w:id="1251040644">
      <w:bodyDiv w:val="1"/>
      <w:marLeft w:val="160"/>
      <w:marRight w:val="160"/>
      <w:marTop w:val="0"/>
      <w:marBottom w:val="0"/>
      <w:divBdr>
        <w:top w:val="none" w:sz="0" w:space="0" w:color="auto"/>
        <w:left w:val="none" w:sz="0" w:space="0" w:color="auto"/>
        <w:bottom w:val="none" w:sz="0" w:space="0" w:color="auto"/>
        <w:right w:val="none" w:sz="0" w:space="0" w:color="auto"/>
      </w:divBdr>
    </w:div>
    <w:div w:id="1280141473">
      <w:bodyDiv w:val="1"/>
      <w:marLeft w:val="160"/>
      <w:marRight w:val="160"/>
      <w:marTop w:val="0"/>
      <w:marBottom w:val="0"/>
      <w:divBdr>
        <w:top w:val="none" w:sz="0" w:space="0" w:color="auto"/>
        <w:left w:val="none" w:sz="0" w:space="0" w:color="auto"/>
        <w:bottom w:val="none" w:sz="0" w:space="0" w:color="auto"/>
        <w:right w:val="none" w:sz="0" w:space="0" w:color="auto"/>
      </w:divBdr>
    </w:div>
    <w:div w:id="1292176114">
      <w:bodyDiv w:val="1"/>
      <w:marLeft w:val="160"/>
      <w:marRight w:val="160"/>
      <w:marTop w:val="0"/>
      <w:marBottom w:val="0"/>
      <w:divBdr>
        <w:top w:val="none" w:sz="0" w:space="0" w:color="auto"/>
        <w:left w:val="none" w:sz="0" w:space="0" w:color="auto"/>
        <w:bottom w:val="none" w:sz="0" w:space="0" w:color="auto"/>
        <w:right w:val="none" w:sz="0" w:space="0" w:color="auto"/>
      </w:divBdr>
    </w:div>
    <w:div w:id="1385250076">
      <w:bodyDiv w:val="1"/>
      <w:marLeft w:val="0"/>
      <w:marRight w:val="0"/>
      <w:marTop w:val="0"/>
      <w:marBottom w:val="0"/>
      <w:divBdr>
        <w:top w:val="none" w:sz="0" w:space="0" w:color="auto"/>
        <w:left w:val="none" w:sz="0" w:space="0" w:color="auto"/>
        <w:bottom w:val="none" w:sz="0" w:space="0" w:color="auto"/>
        <w:right w:val="none" w:sz="0" w:space="0" w:color="auto"/>
      </w:divBdr>
      <w:divsChild>
        <w:div w:id="2025325697">
          <w:marLeft w:val="0"/>
          <w:marRight w:val="0"/>
          <w:marTop w:val="0"/>
          <w:marBottom w:val="0"/>
          <w:divBdr>
            <w:top w:val="none" w:sz="0" w:space="0" w:color="auto"/>
            <w:left w:val="none" w:sz="0" w:space="0" w:color="auto"/>
            <w:bottom w:val="none" w:sz="0" w:space="0" w:color="auto"/>
            <w:right w:val="none" w:sz="0" w:space="0" w:color="auto"/>
          </w:divBdr>
          <w:divsChild>
            <w:div w:id="751045506">
              <w:marLeft w:val="0"/>
              <w:marRight w:val="0"/>
              <w:marTop w:val="0"/>
              <w:marBottom w:val="0"/>
              <w:divBdr>
                <w:top w:val="none" w:sz="0" w:space="0" w:color="auto"/>
                <w:left w:val="none" w:sz="0" w:space="0" w:color="auto"/>
                <w:bottom w:val="none" w:sz="0" w:space="0" w:color="auto"/>
                <w:right w:val="none" w:sz="0" w:space="0" w:color="auto"/>
              </w:divBdr>
            </w:div>
            <w:div w:id="7532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1642">
      <w:bodyDiv w:val="1"/>
      <w:marLeft w:val="150"/>
      <w:marRight w:val="150"/>
      <w:marTop w:val="75"/>
      <w:marBottom w:val="0"/>
      <w:divBdr>
        <w:top w:val="none" w:sz="0" w:space="0" w:color="auto"/>
        <w:left w:val="none" w:sz="0" w:space="0" w:color="auto"/>
        <w:bottom w:val="none" w:sz="0" w:space="0" w:color="auto"/>
        <w:right w:val="none" w:sz="0" w:space="0" w:color="auto"/>
      </w:divBdr>
      <w:divsChild>
        <w:div w:id="1744377610">
          <w:marLeft w:val="0"/>
          <w:marRight w:val="0"/>
          <w:marTop w:val="0"/>
          <w:marBottom w:val="0"/>
          <w:divBdr>
            <w:top w:val="none" w:sz="0" w:space="0" w:color="auto"/>
            <w:left w:val="none" w:sz="0" w:space="0" w:color="auto"/>
            <w:bottom w:val="none" w:sz="0" w:space="0" w:color="auto"/>
            <w:right w:val="none" w:sz="0" w:space="0" w:color="auto"/>
          </w:divBdr>
        </w:div>
      </w:divsChild>
    </w:div>
    <w:div w:id="1525709899">
      <w:bodyDiv w:val="1"/>
      <w:marLeft w:val="160"/>
      <w:marRight w:val="160"/>
      <w:marTop w:val="0"/>
      <w:marBottom w:val="0"/>
      <w:divBdr>
        <w:top w:val="none" w:sz="0" w:space="0" w:color="auto"/>
        <w:left w:val="none" w:sz="0" w:space="0" w:color="auto"/>
        <w:bottom w:val="none" w:sz="0" w:space="0" w:color="auto"/>
        <w:right w:val="none" w:sz="0" w:space="0" w:color="auto"/>
      </w:divBdr>
    </w:div>
    <w:div w:id="1551650161">
      <w:bodyDiv w:val="1"/>
      <w:marLeft w:val="160"/>
      <w:marRight w:val="160"/>
      <w:marTop w:val="0"/>
      <w:marBottom w:val="0"/>
      <w:divBdr>
        <w:top w:val="none" w:sz="0" w:space="0" w:color="auto"/>
        <w:left w:val="none" w:sz="0" w:space="0" w:color="auto"/>
        <w:bottom w:val="none" w:sz="0" w:space="0" w:color="auto"/>
        <w:right w:val="none" w:sz="0" w:space="0" w:color="auto"/>
      </w:divBdr>
    </w:div>
    <w:div w:id="1566181071">
      <w:bodyDiv w:val="1"/>
      <w:marLeft w:val="160"/>
      <w:marRight w:val="160"/>
      <w:marTop w:val="0"/>
      <w:marBottom w:val="0"/>
      <w:divBdr>
        <w:top w:val="none" w:sz="0" w:space="0" w:color="auto"/>
        <w:left w:val="none" w:sz="0" w:space="0" w:color="auto"/>
        <w:bottom w:val="none" w:sz="0" w:space="0" w:color="auto"/>
        <w:right w:val="none" w:sz="0" w:space="0" w:color="auto"/>
      </w:divBdr>
    </w:div>
    <w:div w:id="1653682470">
      <w:bodyDiv w:val="1"/>
      <w:marLeft w:val="160"/>
      <w:marRight w:val="160"/>
      <w:marTop w:val="0"/>
      <w:marBottom w:val="0"/>
      <w:divBdr>
        <w:top w:val="none" w:sz="0" w:space="0" w:color="auto"/>
        <w:left w:val="none" w:sz="0" w:space="0" w:color="auto"/>
        <w:bottom w:val="none" w:sz="0" w:space="0" w:color="auto"/>
        <w:right w:val="none" w:sz="0" w:space="0" w:color="auto"/>
      </w:divBdr>
    </w:div>
    <w:div w:id="1717317152">
      <w:bodyDiv w:val="1"/>
      <w:marLeft w:val="0"/>
      <w:marRight w:val="0"/>
      <w:marTop w:val="0"/>
      <w:marBottom w:val="0"/>
      <w:divBdr>
        <w:top w:val="none" w:sz="0" w:space="0" w:color="auto"/>
        <w:left w:val="none" w:sz="0" w:space="0" w:color="auto"/>
        <w:bottom w:val="none" w:sz="0" w:space="0" w:color="auto"/>
        <w:right w:val="none" w:sz="0" w:space="0" w:color="auto"/>
      </w:divBdr>
    </w:div>
    <w:div w:id="1726293539">
      <w:bodyDiv w:val="1"/>
      <w:marLeft w:val="160"/>
      <w:marRight w:val="160"/>
      <w:marTop w:val="0"/>
      <w:marBottom w:val="0"/>
      <w:divBdr>
        <w:top w:val="none" w:sz="0" w:space="0" w:color="auto"/>
        <w:left w:val="none" w:sz="0" w:space="0" w:color="auto"/>
        <w:bottom w:val="none" w:sz="0" w:space="0" w:color="auto"/>
        <w:right w:val="none" w:sz="0" w:space="0" w:color="auto"/>
      </w:divBdr>
    </w:div>
    <w:div w:id="1836917344">
      <w:bodyDiv w:val="1"/>
      <w:marLeft w:val="0"/>
      <w:marRight w:val="0"/>
      <w:marTop w:val="0"/>
      <w:marBottom w:val="0"/>
      <w:divBdr>
        <w:top w:val="none" w:sz="0" w:space="0" w:color="auto"/>
        <w:left w:val="none" w:sz="0" w:space="0" w:color="auto"/>
        <w:bottom w:val="none" w:sz="0" w:space="0" w:color="auto"/>
        <w:right w:val="none" w:sz="0" w:space="0" w:color="auto"/>
      </w:divBdr>
      <w:divsChild>
        <w:div w:id="349570455">
          <w:marLeft w:val="0"/>
          <w:marRight w:val="0"/>
          <w:marTop w:val="0"/>
          <w:marBottom w:val="0"/>
          <w:divBdr>
            <w:top w:val="none" w:sz="0" w:space="0" w:color="auto"/>
            <w:left w:val="none" w:sz="0" w:space="0" w:color="auto"/>
            <w:bottom w:val="none" w:sz="0" w:space="0" w:color="auto"/>
            <w:right w:val="none" w:sz="0" w:space="0" w:color="auto"/>
          </w:divBdr>
          <w:divsChild>
            <w:div w:id="121928476">
              <w:marLeft w:val="0"/>
              <w:marRight w:val="0"/>
              <w:marTop w:val="0"/>
              <w:marBottom w:val="0"/>
              <w:divBdr>
                <w:top w:val="none" w:sz="0" w:space="0" w:color="auto"/>
                <w:left w:val="none" w:sz="0" w:space="0" w:color="auto"/>
                <w:bottom w:val="none" w:sz="0" w:space="0" w:color="auto"/>
                <w:right w:val="none" w:sz="0" w:space="0" w:color="auto"/>
              </w:divBdr>
            </w:div>
            <w:div w:id="676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0622">
      <w:bodyDiv w:val="1"/>
      <w:marLeft w:val="160"/>
      <w:marRight w:val="160"/>
      <w:marTop w:val="0"/>
      <w:marBottom w:val="0"/>
      <w:divBdr>
        <w:top w:val="none" w:sz="0" w:space="0" w:color="auto"/>
        <w:left w:val="none" w:sz="0" w:space="0" w:color="auto"/>
        <w:bottom w:val="none" w:sz="0" w:space="0" w:color="auto"/>
        <w:right w:val="none" w:sz="0" w:space="0" w:color="auto"/>
      </w:divBdr>
    </w:div>
    <w:div w:id="1887986837">
      <w:bodyDiv w:val="1"/>
      <w:marLeft w:val="160"/>
      <w:marRight w:val="160"/>
      <w:marTop w:val="0"/>
      <w:marBottom w:val="0"/>
      <w:divBdr>
        <w:top w:val="none" w:sz="0" w:space="0" w:color="auto"/>
        <w:left w:val="none" w:sz="0" w:space="0" w:color="auto"/>
        <w:bottom w:val="none" w:sz="0" w:space="0" w:color="auto"/>
        <w:right w:val="none" w:sz="0" w:space="0" w:color="auto"/>
      </w:divBdr>
    </w:div>
    <w:div w:id="1905749953">
      <w:bodyDiv w:val="1"/>
      <w:marLeft w:val="160"/>
      <w:marRight w:val="160"/>
      <w:marTop w:val="0"/>
      <w:marBottom w:val="0"/>
      <w:divBdr>
        <w:top w:val="none" w:sz="0" w:space="0" w:color="auto"/>
        <w:left w:val="none" w:sz="0" w:space="0" w:color="auto"/>
        <w:bottom w:val="none" w:sz="0" w:space="0" w:color="auto"/>
        <w:right w:val="none" w:sz="0" w:space="0" w:color="auto"/>
      </w:divBdr>
    </w:div>
    <w:div w:id="2017684834">
      <w:bodyDiv w:val="1"/>
      <w:marLeft w:val="160"/>
      <w:marRight w:val="160"/>
      <w:marTop w:val="0"/>
      <w:marBottom w:val="0"/>
      <w:divBdr>
        <w:top w:val="none" w:sz="0" w:space="0" w:color="auto"/>
        <w:left w:val="none" w:sz="0" w:space="0" w:color="auto"/>
        <w:bottom w:val="none" w:sz="0" w:space="0" w:color="auto"/>
        <w:right w:val="none" w:sz="0" w:space="0" w:color="auto"/>
      </w:divBdr>
    </w:div>
    <w:div w:id="2099712185">
      <w:bodyDiv w:val="1"/>
      <w:marLeft w:val="160"/>
      <w:marRight w:val="160"/>
      <w:marTop w:val="0"/>
      <w:marBottom w:val="0"/>
      <w:divBdr>
        <w:top w:val="none" w:sz="0" w:space="0" w:color="auto"/>
        <w:left w:val="none" w:sz="0" w:space="0" w:color="auto"/>
        <w:bottom w:val="none" w:sz="0" w:space="0" w:color="auto"/>
        <w:right w:val="none" w:sz="0" w:space="0" w:color="auto"/>
      </w:divBdr>
    </w:div>
    <w:div w:id="2133163414">
      <w:bodyDiv w:val="1"/>
      <w:marLeft w:val="160"/>
      <w:marRight w:val="16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oleObject" Target="embeddings/oleObject6.bin"/><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17.emf"/><Relationship Id="rId42" Type="http://schemas.openxmlformats.org/officeDocument/2006/relationships/image" Target="media/image24.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6.emf"/><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oleObject" Target="embeddings/oleObject3.bin"/><Relationship Id="rId29" Type="http://schemas.openxmlformats.org/officeDocument/2006/relationships/image" Target="media/image15.wmf"/><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file:///C:\Program%20Files\PowerServ\CourseGraphics\demo_eye.jpg" TargetMode="External"/><Relationship Id="rId49"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wmf"/><Relationship Id="rId31" Type="http://schemas.openxmlformats.org/officeDocument/2006/relationships/oleObject" Target="embeddings/oleObject9.bin"/><Relationship Id="rId44" Type="http://schemas.openxmlformats.org/officeDocument/2006/relationships/image" Target="media/image2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jpeg"/><Relationship Id="rId43" Type="http://schemas.openxmlformats.org/officeDocument/2006/relationships/image" Target="media/image25.png"/><Relationship Id="rId48"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owerServ\Templates\CDS%20XE%20LS%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323E-F69C-4547-8360-A9401563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CDS XE LS Chapter</Template>
  <TotalTime>0</TotalTime>
  <Pages>15</Pages>
  <Words>1420</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9140</CharactersWithSpaces>
  <SharedDoc>false</SharedDoc>
  <HLinks>
    <vt:vector size="6" baseType="variant">
      <vt:variant>
        <vt:i4>1441917</vt:i4>
      </vt:variant>
      <vt:variant>
        <vt:i4>-1</vt:i4>
      </vt:variant>
      <vt:variant>
        <vt:i4>1056</vt:i4>
      </vt:variant>
      <vt:variant>
        <vt:i4>1</vt:i4>
      </vt:variant>
      <vt:variant>
        <vt:lpwstr>C:\Program Files\PowerServ\CourseGraphics\demo_eye.jpg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Perkins</dc:creator>
  <cp:keywords/>
  <cp:lastModifiedBy>Ron Freeze</cp:lastModifiedBy>
  <cp:revision>2</cp:revision>
  <cp:lastPrinted>2015-09-24T13:56:00Z</cp:lastPrinted>
  <dcterms:created xsi:type="dcterms:W3CDTF">2015-09-24T13:56:00Z</dcterms:created>
  <dcterms:modified xsi:type="dcterms:W3CDTF">2015-09-24T13:56:00Z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