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CE0" w:rsidRDefault="0042695B" w:rsidP="002466C4">
      <w:pPr>
        <w:pStyle w:val="Heading2"/>
        <w:numPr>
          <w:ilvl w:val="0"/>
          <w:numId w:val="0"/>
        </w:numPr>
        <w:ind w:left="720" w:hanging="720"/>
        <w:jc w:val="center"/>
      </w:pPr>
      <w:bookmarkStart w:id="0" w:name="_Toc200783117"/>
      <w:bookmarkStart w:id="1" w:name="_Toc206844425"/>
      <w:bookmarkStart w:id="2" w:name="_Toc231881945"/>
      <w:bookmarkStart w:id="3" w:name="_Toc231963342"/>
      <w:bookmarkStart w:id="4" w:name="_Toc232846760"/>
      <w:bookmarkStart w:id="5" w:name="_Toc234227400"/>
      <w:bookmarkStart w:id="6" w:name="_Toc255203968"/>
      <w:bookmarkStart w:id="7" w:name="_Toc255207800"/>
      <w:bookmarkStart w:id="8" w:name="_Toc255549488"/>
      <w:bookmarkStart w:id="9" w:name="_Toc255810466"/>
      <w:bookmarkStart w:id="10" w:name="_Toc255894716"/>
      <w:r>
        <w:t>SASEG</w:t>
      </w:r>
      <w:r w:rsidR="005B3E7F">
        <w:t xml:space="preserve"> </w:t>
      </w:r>
      <w:r w:rsidR="00DA037C">
        <w:t xml:space="preserve">6A </w:t>
      </w:r>
      <w:r w:rsidR="005B3E7F">
        <w:t xml:space="preserve">-- </w:t>
      </w:r>
      <w:r w:rsidR="00267508">
        <w:t xml:space="preserve">Two-Sample </w:t>
      </w:r>
      <w:r w:rsidR="004B5F5B" w:rsidRPr="004B5F5B">
        <w:rPr>
          <w:i/>
        </w:rPr>
        <w:t>t</w:t>
      </w:r>
      <w:r w:rsidR="00267508">
        <w:t>-Tests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3C6FC7" w:rsidRDefault="003C6FC7" w:rsidP="003C6FC7">
      <w:pPr>
        <w:jc w:val="center"/>
      </w:pPr>
    </w:p>
    <w:p w:rsidR="003C6FC7" w:rsidRDefault="003C6FC7" w:rsidP="003C6FC7">
      <w:pPr>
        <w:jc w:val="center"/>
      </w:pPr>
    </w:p>
    <w:p w:rsidR="003C6FC7" w:rsidRDefault="003C6FC7" w:rsidP="003C6FC7">
      <w:pPr>
        <w:jc w:val="center"/>
      </w:pPr>
    </w:p>
    <w:p w:rsidR="003C6FC7" w:rsidRDefault="003C6FC7" w:rsidP="003C6FC7">
      <w:pPr>
        <w:jc w:val="center"/>
      </w:pPr>
    </w:p>
    <w:p w:rsidR="003C6FC7" w:rsidRDefault="003C6FC7" w:rsidP="003C6FC7">
      <w:pPr>
        <w:jc w:val="center"/>
      </w:pPr>
    </w:p>
    <w:p w:rsidR="003C6FC7" w:rsidRDefault="003C6FC7" w:rsidP="003C6FC7">
      <w:pPr>
        <w:jc w:val="center"/>
      </w:pPr>
    </w:p>
    <w:p w:rsidR="003C6FC7" w:rsidRDefault="003C6FC7" w:rsidP="003C6FC7">
      <w:pPr>
        <w:jc w:val="center"/>
      </w:pPr>
    </w:p>
    <w:p w:rsidR="003C6FC7" w:rsidRDefault="003C6FC7" w:rsidP="003C6FC7">
      <w:pPr>
        <w:jc w:val="center"/>
      </w:pPr>
    </w:p>
    <w:p w:rsidR="003C6FC7" w:rsidRDefault="003C6FC7" w:rsidP="003C6FC7">
      <w:pPr>
        <w:jc w:val="center"/>
      </w:pPr>
    </w:p>
    <w:p w:rsidR="003C6FC7" w:rsidRDefault="003C6FC7" w:rsidP="003C6FC7">
      <w:pPr>
        <w:jc w:val="center"/>
      </w:pPr>
    </w:p>
    <w:p w:rsidR="003C6FC7" w:rsidRDefault="003C6FC7" w:rsidP="003C6FC7">
      <w:pPr>
        <w:jc w:val="center"/>
      </w:pPr>
    </w:p>
    <w:p w:rsidR="003C6FC7" w:rsidRDefault="003C6FC7" w:rsidP="003C6FC7">
      <w:pPr>
        <w:jc w:val="center"/>
      </w:pPr>
    </w:p>
    <w:p w:rsidR="003C6FC7" w:rsidRDefault="003C6FC7" w:rsidP="003C6FC7">
      <w:pPr>
        <w:jc w:val="center"/>
      </w:pPr>
    </w:p>
    <w:p w:rsidR="003C6FC7" w:rsidRDefault="009D6EE6" w:rsidP="003C6FC7">
      <w:pPr>
        <w:jc w:val="center"/>
      </w:pPr>
      <w:r>
        <w:t>(</w:t>
      </w:r>
      <w:r w:rsidR="00491678">
        <w:t>Fall</w:t>
      </w:r>
      <w:r w:rsidR="003C6FC7">
        <w:t xml:space="preserve"> 201</w:t>
      </w:r>
      <w:r w:rsidR="00491678">
        <w:t>5</w:t>
      </w:r>
      <w:r>
        <w:t>)</w:t>
      </w:r>
    </w:p>
    <w:p w:rsidR="003C6FC7" w:rsidRDefault="003C6FC7" w:rsidP="003C6FC7"/>
    <w:p w:rsidR="003C6FC7" w:rsidRDefault="003C6FC7" w:rsidP="003C6FC7"/>
    <w:p w:rsidR="003C6FC7" w:rsidRDefault="003C6FC7" w:rsidP="003C6FC7"/>
    <w:p w:rsidR="003C6FC7" w:rsidRDefault="003C6FC7" w:rsidP="003C6FC7"/>
    <w:p w:rsidR="003C6FC7" w:rsidRDefault="003C6FC7" w:rsidP="003C6FC7"/>
    <w:p w:rsidR="003C6FC7" w:rsidRDefault="003C6FC7" w:rsidP="003C6FC7">
      <w:pPr>
        <w:rPr>
          <w:b/>
        </w:rPr>
      </w:pPr>
      <w:r>
        <w:rPr>
          <w:b/>
          <w:u w:val="single"/>
        </w:rPr>
        <w:t>Sources</w:t>
      </w:r>
      <w:r>
        <w:rPr>
          <w:b/>
        </w:rPr>
        <w:t xml:space="preserve"> </w:t>
      </w:r>
      <w:r>
        <w:t>(adapted with permission)</w:t>
      </w:r>
      <w:r>
        <w:rPr>
          <w:b/>
        </w:rPr>
        <w:t>-</w:t>
      </w:r>
    </w:p>
    <w:p w:rsidR="003C6FC7" w:rsidRDefault="003C6FC7" w:rsidP="003C6FC7">
      <w:pPr>
        <w:pStyle w:val="NoSpacing"/>
      </w:pPr>
      <w:r>
        <w:t>T. P. Cronan, Jeff Mullins,</w:t>
      </w:r>
      <w:r w:rsidR="00491678">
        <w:t xml:space="preserve"> Ron Freeze,</w:t>
      </w:r>
      <w:r>
        <w:t xml:space="preserve"> and David E. Douglas Course and Classroom Notes</w:t>
      </w:r>
    </w:p>
    <w:p w:rsidR="003C6FC7" w:rsidRDefault="003C6FC7" w:rsidP="003C6FC7">
      <w:pPr>
        <w:pStyle w:val="NoSpacing"/>
      </w:pPr>
      <w:r>
        <w:t>Enterprise Systems, Sam M. Walton College of Business, University of Arkansas, Fayetteville</w:t>
      </w:r>
    </w:p>
    <w:p w:rsidR="003C6FC7" w:rsidRDefault="003C6FC7" w:rsidP="003C6FC7">
      <w:pPr>
        <w:pStyle w:val="NoSpacing"/>
      </w:pPr>
      <w:r>
        <w:t>Microsoft Enterprise Consortium</w:t>
      </w:r>
    </w:p>
    <w:p w:rsidR="003C6FC7" w:rsidRDefault="003C6FC7" w:rsidP="003C6FC7">
      <w:pPr>
        <w:pStyle w:val="NoSpacing"/>
      </w:pPr>
      <w:r>
        <w:t>IBM Academic Initiative</w:t>
      </w:r>
    </w:p>
    <w:p w:rsidR="003C6FC7" w:rsidRDefault="003C6FC7" w:rsidP="003C6FC7">
      <w:pPr>
        <w:pStyle w:val="NoSpacing"/>
      </w:pPr>
      <w:r>
        <w:t>SAS</w:t>
      </w:r>
      <w:r>
        <w:rPr>
          <w:vertAlign w:val="superscript"/>
        </w:rPr>
        <w:t>®</w:t>
      </w:r>
      <w:r>
        <w:t xml:space="preserve"> Multivariate Statistics Course Notes &amp; Workshop, 2010  </w:t>
      </w:r>
    </w:p>
    <w:p w:rsidR="003C6FC7" w:rsidRDefault="003C6FC7" w:rsidP="003C6FC7">
      <w:pPr>
        <w:pStyle w:val="NoSpacing"/>
      </w:pPr>
      <w:r>
        <w:t>SAS</w:t>
      </w:r>
      <w:r>
        <w:rPr>
          <w:vertAlign w:val="superscript"/>
        </w:rPr>
        <w:t>®</w:t>
      </w:r>
      <w:r>
        <w:t xml:space="preserve"> Advanced Business Analytics Course Notes &amp; Workshop, 2010</w:t>
      </w:r>
    </w:p>
    <w:p w:rsidR="003C6FC7" w:rsidRDefault="003C6FC7" w:rsidP="003C6FC7">
      <w:pPr>
        <w:pStyle w:val="NoSpacing"/>
      </w:pPr>
      <w:r>
        <w:t>Microsoft</w:t>
      </w:r>
      <w:r>
        <w:rPr>
          <w:vertAlign w:val="superscript"/>
        </w:rPr>
        <w:t>®</w:t>
      </w:r>
      <w:r>
        <w:t xml:space="preserve"> Notes</w:t>
      </w:r>
    </w:p>
    <w:p w:rsidR="003C6FC7" w:rsidRDefault="003C6FC7" w:rsidP="003C6FC7">
      <w:pPr>
        <w:pStyle w:val="NoSpacing"/>
      </w:pPr>
      <w:r>
        <w:t>Teradata</w:t>
      </w:r>
      <w:r>
        <w:rPr>
          <w:vertAlign w:val="superscript"/>
        </w:rPr>
        <w:t>®</w:t>
      </w:r>
      <w:r>
        <w:t xml:space="preserve"> University Network</w:t>
      </w:r>
    </w:p>
    <w:p w:rsidR="003C6FC7" w:rsidRDefault="003C6FC7" w:rsidP="003C6FC7">
      <w:pPr>
        <w:pStyle w:val="NoSpacing"/>
      </w:pPr>
    </w:p>
    <w:p w:rsidR="003C6FC7" w:rsidRDefault="00C2735A" w:rsidP="003C6FC7">
      <w:pPr>
        <w:pStyle w:val="NoSpacing"/>
        <w:rPr>
          <w:i/>
        </w:rPr>
      </w:pPr>
      <w:r>
        <w:t xml:space="preserve">Copyright © </w:t>
      </w:r>
      <w:bookmarkStart w:id="11" w:name="Var_CopyrightYear_001"/>
      <w:r>
        <w:t>201</w:t>
      </w:r>
      <w:bookmarkEnd w:id="11"/>
      <w:r>
        <w:t xml:space="preserve">3 ISYS 5503 Decision Support and Analytics, Information Systems; Timothy Paul Cronan.  </w:t>
      </w:r>
      <w:r>
        <w:rPr>
          <w:i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:rsidR="007E5BE2" w:rsidRPr="007E5BE2" w:rsidRDefault="003C6FC7" w:rsidP="003C6FC7">
      <w:r>
        <w:br w:type="page"/>
      </w:r>
    </w:p>
    <w:p w:rsidR="00267508" w:rsidRPr="00267508" w:rsidRDefault="00BA2804" w:rsidP="00D92D8B">
      <w:pPr>
        <w:pStyle w:val="PowerPointslide"/>
      </w:pPr>
      <w:bookmarkStart w:id="12" w:name="Slide_258"/>
      <w:r w:rsidRPr="00D92D8B">
        <w:rPr>
          <w:noProof/>
        </w:rPr>
        <w:lastRenderedPageBreak/>
        <w:drawing>
          <wp:inline distT="0" distB="0" distL="0" distR="0">
            <wp:extent cx="4117340" cy="3086735"/>
            <wp:effectExtent l="19050" t="19050" r="1651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086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12"/>
    </w:p>
    <w:p w:rsidR="00267508" w:rsidRDefault="00BA2804" w:rsidP="00D92D8B">
      <w:pPr>
        <w:pStyle w:val="PowerPointslide"/>
      </w:pPr>
      <w:bookmarkStart w:id="13" w:name="Slide_259"/>
      <w:r w:rsidRPr="00D92D8B">
        <w:rPr>
          <w:noProof/>
        </w:rPr>
        <w:drawing>
          <wp:inline distT="0" distB="0" distL="0" distR="0">
            <wp:extent cx="4117340" cy="3086735"/>
            <wp:effectExtent l="19050" t="19050" r="16510" b="184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086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13"/>
    </w:p>
    <w:p w:rsidR="00267508" w:rsidRDefault="00267508" w:rsidP="00267508">
      <w:r>
        <w:t xml:space="preserve">Recall </w:t>
      </w:r>
      <w:r w:rsidR="001D085C">
        <w:t>the</w:t>
      </w:r>
      <w:r>
        <w:t xml:space="preserve"> study in the </w:t>
      </w:r>
      <w:r w:rsidR="00F70C74">
        <w:t>previous</w:t>
      </w:r>
      <w:r>
        <w:t xml:space="preserve"> </w:t>
      </w:r>
      <w:r w:rsidR="00567BBB">
        <w:t>chapter</w:t>
      </w:r>
      <w:r>
        <w:t xml:space="preserve"> by students in M</w:t>
      </w:r>
      <w:r w:rsidR="00A45DC9">
        <w:t>s</w:t>
      </w:r>
      <w:r>
        <w:t>. Chao’s statistics</w:t>
      </w:r>
      <w:r w:rsidR="00654E95">
        <w:t xml:space="preserve"> class</w:t>
      </w:r>
      <w:r>
        <w:t xml:space="preserve">. The board of education set a goal of having their graduating class scoring on average 1200 on the SAT. The students then went about seeing if the school district had met its goal by drawing a sample of 80 students at random. </w:t>
      </w:r>
      <w:r w:rsidR="001D085C">
        <w:t>The</w:t>
      </w:r>
      <w:r>
        <w:t xml:space="preserve"> conclusion was that it was reasonable to assume that the mean of all magnet </w:t>
      </w:r>
      <w:r w:rsidR="00654E95">
        <w:t xml:space="preserve">students was, in fact 1200. </w:t>
      </w:r>
      <w:r>
        <w:t xml:space="preserve">However, an argument had </w:t>
      </w:r>
      <w:r w:rsidR="00D8232E">
        <w:t>arisen</w:t>
      </w:r>
      <w:r>
        <w:t xml:space="preserve"> among the boys and the girls in planning the project about whether </w:t>
      </w:r>
      <w:r w:rsidR="00D8023E">
        <w:br/>
      </w:r>
      <w:r>
        <w:t>boys or girls scored higher. Therefore, they also collected information on gender to test for differences.</w:t>
      </w:r>
    </w:p>
    <w:p w:rsidR="00267508" w:rsidRDefault="00BA2804" w:rsidP="00D92D8B">
      <w:pPr>
        <w:pStyle w:val="PowerPointslide"/>
      </w:pPr>
      <w:bookmarkStart w:id="14" w:name="Slide_260"/>
      <w:r w:rsidRPr="00D92D8B">
        <w:rPr>
          <w:noProof/>
        </w:rPr>
        <w:lastRenderedPageBreak/>
        <w:drawing>
          <wp:inline distT="0" distB="0" distL="0" distR="0">
            <wp:extent cx="4117340" cy="3086735"/>
            <wp:effectExtent l="19050" t="19050" r="16510" b="184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086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14"/>
    </w:p>
    <w:p w:rsidR="00267508" w:rsidRDefault="00267508" w:rsidP="00D8023E">
      <w:pPr>
        <w:rPr>
          <w:rFonts w:ascii="Century Schoolbook" w:hAnsi="Century Schoolbook"/>
          <w:sz w:val="21"/>
        </w:rPr>
      </w:pPr>
      <w:r>
        <w:t>Before you start the analysis, examine the data to verify that the assumptions are valid.</w:t>
      </w:r>
    </w:p>
    <w:p w:rsidR="00267508" w:rsidRDefault="00267508" w:rsidP="00D8023E">
      <w:pPr>
        <w:rPr>
          <w:rFonts w:ascii="Century Schoolbook" w:hAnsi="Century Schoolbook"/>
          <w:sz w:val="21"/>
        </w:rPr>
      </w:pPr>
      <w:r>
        <w:t xml:space="preserve">The assumption of independent observations means that no observations provide any information about any other observation you collect. For example, measurements are not repeated on the same subject. </w:t>
      </w:r>
      <w:r w:rsidR="00D8023E">
        <w:br/>
      </w:r>
      <w:r>
        <w:t>This assumption can be verified during the design stage.</w:t>
      </w:r>
    </w:p>
    <w:p w:rsidR="00267508" w:rsidRDefault="00267508" w:rsidP="00D8023E">
      <w:pPr>
        <w:rPr>
          <w:rFonts w:ascii="Century Schoolbook" w:hAnsi="Century Schoolbook"/>
          <w:sz w:val="21"/>
        </w:rPr>
      </w:pPr>
      <w:r>
        <w:t xml:space="preserve">The assumption of normality can be relaxed if the data </w:t>
      </w:r>
      <w:r w:rsidR="007C7B55">
        <w:t>are</w:t>
      </w:r>
      <w:r>
        <w:t xml:space="preserve"> approximately normally distributed or if enough data </w:t>
      </w:r>
      <w:r w:rsidR="007C7B55">
        <w:t>are</w:t>
      </w:r>
      <w:r>
        <w:t xml:space="preserve"> collected. This assumption can be verified by examining plots of the data.</w:t>
      </w:r>
    </w:p>
    <w:p w:rsidR="00267508" w:rsidRDefault="00267508" w:rsidP="00D8023E">
      <w:pPr>
        <w:rPr>
          <w:rFonts w:ascii="Century Schoolbook" w:hAnsi="Century Schoolbook"/>
          <w:sz w:val="21"/>
        </w:rPr>
      </w:pPr>
      <w:r>
        <w:t xml:space="preserve">There are several tests for equal variances. If this assumption is not valid, an approximate </w:t>
      </w:r>
      <w:r>
        <w:rPr>
          <w:i/>
        </w:rPr>
        <w:t>t</w:t>
      </w:r>
      <w:r>
        <w:noBreakHyphen/>
        <w:t xml:space="preserve">test can </w:t>
      </w:r>
      <w:r w:rsidR="00D8023E">
        <w:br/>
      </w:r>
      <w:r>
        <w:t>be performed.</w:t>
      </w:r>
    </w:p>
    <w:p w:rsidR="00A9283D" w:rsidRPr="00A9283D" w:rsidRDefault="00267508" w:rsidP="00D8023E">
      <w:r>
        <w:t xml:space="preserve">If these assumptions are </w:t>
      </w:r>
      <w:r>
        <w:rPr>
          <w:b/>
        </w:rPr>
        <w:t>not</w:t>
      </w:r>
      <w:r>
        <w:t xml:space="preserve"> valid</w:t>
      </w:r>
      <w:r w:rsidR="006152E9">
        <w:t xml:space="preserve"> and no adjustments are made</w:t>
      </w:r>
      <w:r>
        <w:t>, the probability of drawing incorrect conclusions from the analysis could increase.</w:t>
      </w:r>
    </w:p>
    <w:p w:rsidR="00267508" w:rsidRDefault="00BA2804" w:rsidP="00D92D8B">
      <w:pPr>
        <w:pStyle w:val="PowerPointslide"/>
      </w:pPr>
      <w:bookmarkStart w:id="15" w:name="Slide_261"/>
      <w:r w:rsidRPr="00D92D8B">
        <w:rPr>
          <w:noProof/>
        </w:rPr>
        <w:lastRenderedPageBreak/>
        <w:drawing>
          <wp:inline distT="0" distB="0" distL="0" distR="0">
            <wp:extent cx="4117340" cy="3086735"/>
            <wp:effectExtent l="19050" t="19050" r="1651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086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15"/>
    </w:p>
    <w:p w:rsidR="00267508" w:rsidRDefault="00647A60" w:rsidP="00D8023E">
      <w:pPr>
        <w:widowControl w:val="0"/>
        <w:rPr>
          <w:rFonts w:ascii="Century Schoolbook" w:hAnsi="Century Schoolbook"/>
          <w:sz w:val="21"/>
        </w:rPr>
      </w:pPr>
      <w:r>
        <w:t xml:space="preserve">To evaluate the assumption of equal variances in each group you can use graphics or the </w:t>
      </w:r>
      <w:r w:rsidR="00A2061E">
        <w:t xml:space="preserve">Folded </w:t>
      </w:r>
      <w:r w:rsidRPr="00B0570C">
        <w:rPr>
          <w:i/>
        </w:rPr>
        <w:t>F</w:t>
      </w:r>
      <w:r>
        <w:t>-t</w:t>
      </w:r>
      <w:r w:rsidR="00B0570C">
        <w:t xml:space="preserve">est </w:t>
      </w:r>
      <w:r w:rsidR="00D8023E">
        <w:br/>
      </w:r>
      <w:r w:rsidR="00B0570C">
        <w:t xml:space="preserve">for equality of variances. </w:t>
      </w:r>
      <w:r>
        <w:t>The null hypothesis for this test is tha</w:t>
      </w:r>
      <w:r w:rsidR="00B0570C">
        <w:t xml:space="preserve">t the variances are equal. </w:t>
      </w:r>
      <w:r w:rsidR="001F4830">
        <w:t>The F-value is calculated as a ratio of the greater of the two variances divided by th</w:t>
      </w:r>
      <w:r w:rsidR="00CD78B6">
        <w:t xml:space="preserve">e lesser of the two variances. </w:t>
      </w:r>
      <w:r w:rsidR="001F4830">
        <w:t>Thus,</w:t>
      </w:r>
      <w:r w:rsidR="00267508">
        <w:t xml:space="preserve"> </w:t>
      </w:r>
      <w:r w:rsidR="00D8023E">
        <w:br/>
      </w:r>
      <w:r w:rsidR="00267508">
        <w:t xml:space="preserve">if the null hypothesis is true, </w:t>
      </w:r>
      <w:r w:rsidR="00267508" w:rsidRPr="00CD78B6">
        <w:t xml:space="preserve">F </w:t>
      </w:r>
      <w:r w:rsidR="009F6E48">
        <w:t>will tend</w:t>
      </w:r>
      <w:r w:rsidR="00267508">
        <w:t xml:space="preserve"> to be close to 1</w:t>
      </w:r>
      <w:r w:rsidR="009F6E48">
        <w:t xml:space="preserve">.0 and the </w:t>
      </w:r>
      <w:r w:rsidR="009F6E48" w:rsidRPr="009F4AFE">
        <w:rPr>
          <w:i/>
        </w:rPr>
        <w:t>p</w:t>
      </w:r>
      <w:r w:rsidR="009F6E48">
        <w:t>-value for F will be statistically nonsignificant (</w:t>
      </w:r>
      <w:r w:rsidR="009F6E48" w:rsidRPr="009F4AFE">
        <w:rPr>
          <w:i/>
        </w:rPr>
        <w:t>p</w:t>
      </w:r>
      <w:r w:rsidR="009F6E48">
        <w:t xml:space="preserve"> &gt; 0.05)</w:t>
      </w:r>
      <w:r w:rsidR="00267508">
        <w:t>.</w:t>
      </w:r>
    </w:p>
    <w:p w:rsidR="00267508" w:rsidRDefault="00267508" w:rsidP="00267508">
      <w:r>
        <w:t>This test is valid</w:t>
      </w:r>
      <w:r>
        <w:rPr>
          <w:b/>
        </w:rPr>
        <w:t xml:space="preserve"> only </w:t>
      </w:r>
      <w:r>
        <w:t xml:space="preserve">for independent samples from normal distributions. Normality is required even </w:t>
      </w:r>
      <w:r>
        <w:br/>
        <w:t>for large sample sizes.</w:t>
      </w:r>
    </w:p>
    <w:p w:rsidR="00647A60" w:rsidRDefault="00647A60" w:rsidP="00267508">
      <w:r>
        <w:t>If your data are not normally distributed, you can look at plots to help determine whether the variances are approximately equal.</w:t>
      </w:r>
    </w:p>
    <w:p w:rsidR="00E331C8" w:rsidRDefault="00E331C8" w:rsidP="00193D85">
      <w:pPr>
        <w:widowControl w:val="0"/>
        <w:rPr>
          <w:rFonts w:ascii="Century Schoolbook" w:hAnsi="Century Schoolbook"/>
          <w:sz w:val="21"/>
        </w:rPr>
      </w:pPr>
      <w:r>
        <w:t xml:space="preserve">If you reject the null hypothesis, it is recommended that you use the unequal variance </w:t>
      </w:r>
      <w:r>
        <w:rPr>
          <w:i/>
        </w:rPr>
        <w:t>t</w:t>
      </w:r>
      <w:r w:rsidR="00D51E9A">
        <w:noBreakHyphen/>
        <w:t xml:space="preserve">test in the </w:t>
      </w:r>
      <w:r w:rsidR="00D8023E">
        <w:br/>
      </w:r>
      <w:r w:rsidR="00D51E9A">
        <w:t>t</w:t>
      </w:r>
      <w:r w:rsidR="00CD78B6">
        <w:t xml:space="preserve"> </w:t>
      </w:r>
      <w:r w:rsidR="00D51E9A">
        <w:t>Test task output</w:t>
      </w:r>
      <w:r>
        <w:t xml:space="preserve"> for testing the equality of group means.</w:t>
      </w:r>
      <w:r w:rsidR="008762BB" w:rsidRPr="002F585E">
        <w:rPr>
          <w:sz w:val="4"/>
        </w:rPr>
        <w:fldChar w:fldCharType="begin"/>
      </w:r>
      <w:r w:rsidRPr="002F585E">
        <w:rPr>
          <w:sz w:val="4"/>
        </w:rPr>
        <w:instrText xml:space="preserve"> XE "</w:instrText>
      </w:r>
      <w:r w:rsidRPr="002F585E">
        <w:rPr>
          <w:i/>
          <w:iCs/>
          <w:sz w:val="4"/>
        </w:rPr>
        <w:instrText>F</w:instrText>
      </w:r>
      <w:r w:rsidRPr="002F585E">
        <w:rPr>
          <w:sz w:val="4"/>
        </w:rPr>
        <w:instrText xml:space="preserve">-tests:equality of variances" </w:instrText>
      </w:r>
      <w:r w:rsidR="008762BB" w:rsidRPr="002F585E">
        <w:rPr>
          <w:sz w:val="4"/>
        </w:rPr>
        <w:fldChar w:fldCharType="end"/>
      </w:r>
      <w:r w:rsidR="008762BB" w:rsidRPr="002F585E">
        <w:rPr>
          <w:sz w:val="4"/>
        </w:rPr>
        <w:fldChar w:fldCharType="begin"/>
      </w:r>
      <w:r w:rsidRPr="002F585E">
        <w:rPr>
          <w:sz w:val="4"/>
        </w:rPr>
        <w:instrText xml:space="preserve"> XE "equal variances:</w:instrText>
      </w:r>
      <w:r w:rsidRPr="002F585E">
        <w:rPr>
          <w:i/>
          <w:iCs/>
          <w:sz w:val="4"/>
        </w:rPr>
        <w:instrText>F</w:instrText>
      </w:r>
      <w:r w:rsidRPr="002F585E">
        <w:rPr>
          <w:sz w:val="4"/>
        </w:rPr>
        <w:instrText xml:space="preserve">-tests" </w:instrText>
      </w:r>
      <w:r w:rsidR="008762BB" w:rsidRPr="002F585E">
        <w:rPr>
          <w:sz w:val="4"/>
        </w:rPr>
        <w:fldChar w:fldCharType="end"/>
      </w:r>
    </w:p>
    <w:p w:rsidR="008D00CB" w:rsidRDefault="00BA2804" w:rsidP="00D92D8B">
      <w:pPr>
        <w:pStyle w:val="PowerPointslide"/>
      </w:pPr>
      <w:bookmarkStart w:id="16" w:name="Slide_262"/>
      <w:r w:rsidRPr="00D92D8B">
        <w:rPr>
          <w:noProof/>
        </w:rPr>
        <w:lastRenderedPageBreak/>
        <w:drawing>
          <wp:inline distT="0" distB="0" distL="0" distR="0">
            <wp:extent cx="4117340" cy="3086735"/>
            <wp:effectExtent l="19050" t="19050" r="16510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086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16"/>
    </w:p>
    <w:p w:rsidR="00224C84" w:rsidRPr="00224C84" w:rsidRDefault="00CD78B6" w:rsidP="00224C84">
      <w:r>
        <w:t xml:space="preserve">The t </w:t>
      </w:r>
      <w:r w:rsidR="00224C84">
        <w:t xml:space="preserve">Test task can be used to test for differences between two independent group means, test for differences of one group mean from some hypothesized value or test for differences between </w:t>
      </w:r>
      <w:r w:rsidR="0079296E">
        <w:t>paired</w:t>
      </w:r>
      <w:r w:rsidR="00224C84">
        <w:t xml:space="preserve"> groups (for </w:t>
      </w:r>
      <w:r>
        <w:t xml:space="preserve">example, before/after scores). </w:t>
      </w:r>
      <w:r w:rsidR="00224C84">
        <w:t>In addition, the t</w:t>
      </w:r>
      <w:r>
        <w:t xml:space="preserve"> T</w:t>
      </w:r>
      <w:r w:rsidR="00224C84">
        <w:t xml:space="preserve">est task can be used to test the assumptions </w:t>
      </w:r>
      <w:r w:rsidR="00D8023E">
        <w:br/>
      </w:r>
      <w:r w:rsidR="00224C84">
        <w:t xml:space="preserve">of normality of errors and equality of variances, by providing histograms and quantile-quantile plots, </w:t>
      </w:r>
      <w:r w:rsidR="00D8023E">
        <w:br/>
      </w:r>
      <w:r w:rsidR="00224C84">
        <w:t>and a Folded F test for equal variances.</w:t>
      </w:r>
    </w:p>
    <w:p w:rsidR="00267508" w:rsidRDefault="00BA2804" w:rsidP="00D92D8B">
      <w:pPr>
        <w:pStyle w:val="PowerPointslide"/>
        <w:keepNext/>
        <w:keepLines/>
        <w:widowControl/>
      </w:pPr>
      <w:bookmarkStart w:id="17" w:name="Slide_263"/>
      <w:r w:rsidRPr="00D92D8B">
        <w:rPr>
          <w:noProof/>
        </w:rPr>
        <w:lastRenderedPageBreak/>
        <w:drawing>
          <wp:inline distT="0" distB="0" distL="0" distR="0">
            <wp:extent cx="4117340" cy="3086735"/>
            <wp:effectExtent l="19050" t="19050" r="16510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086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17"/>
    </w:p>
    <w:p w:rsidR="00267508" w:rsidRDefault="00284C93" w:rsidP="00267508">
      <w:pPr>
        <w:keepNext/>
        <w:keepLines/>
        <w:widowControl w:val="0"/>
        <w:tabs>
          <w:tab w:val="left" w:pos="3600"/>
        </w:tabs>
        <w:rPr>
          <w:rFonts w:ascii="Century Schoolbook" w:hAnsi="Century Schoolbook"/>
          <w:sz w:val="21"/>
        </w:rPr>
      </w:pPr>
      <w:r>
        <w:sym w:font="Wingdings" w:char="F08C"/>
      </w:r>
      <w:r>
        <w:t xml:space="preserve"> </w:t>
      </w:r>
      <w:r w:rsidR="00267508">
        <w:t xml:space="preserve">First, check the assumption for equal variances and then use the appropriate test for equal means. Because the </w:t>
      </w:r>
      <w:r w:rsidR="00267508">
        <w:rPr>
          <w:i/>
        </w:rPr>
        <w:t>p</w:t>
      </w:r>
      <w:r w:rsidR="00267508">
        <w:t xml:space="preserve">-value of the test </w:t>
      </w:r>
      <w:r w:rsidR="00267508">
        <w:rPr>
          <w:i/>
        </w:rPr>
        <w:t>F</w:t>
      </w:r>
      <w:r w:rsidR="00267508">
        <w:t xml:space="preserve">-statistic is 0.7446, there is not enough evidence to reject the null hypothesis of equal variances. </w:t>
      </w:r>
      <w:r>
        <w:t xml:space="preserve">Therefore, </w:t>
      </w:r>
      <w:r>
        <w:sym w:font="Wingdings" w:char="F08D"/>
      </w:r>
      <w:r>
        <w:t xml:space="preserve"> u</w:t>
      </w:r>
      <w:r w:rsidR="00267508">
        <w:t xml:space="preserve">se the equal variance </w:t>
      </w:r>
      <w:r w:rsidR="00267508">
        <w:rPr>
          <w:i/>
        </w:rPr>
        <w:t>t</w:t>
      </w:r>
      <w:r w:rsidR="00267508">
        <w:t>-test line in the output to test whether the means of the two populations are equal.</w:t>
      </w:r>
      <w:r w:rsidR="008762BB" w:rsidRPr="002F585E">
        <w:rPr>
          <w:sz w:val="4"/>
        </w:rPr>
        <w:fldChar w:fldCharType="begin"/>
      </w:r>
      <w:r w:rsidR="00267508" w:rsidRPr="002F585E">
        <w:rPr>
          <w:sz w:val="4"/>
        </w:rPr>
        <w:instrText xml:space="preserve"> XE "</w:instrText>
      </w:r>
      <w:r w:rsidR="00267508" w:rsidRPr="002F585E">
        <w:rPr>
          <w:i/>
          <w:iCs/>
          <w:sz w:val="4"/>
        </w:rPr>
        <w:instrText>t</w:instrText>
      </w:r>
      <w:r w:rsidR="00267508" w:rsidRPr="002F585E">
        <w:rPr>
          <w:sz w:val="4"/>
        </w:rPr>
        <w:instrText xml:space="preserve">-tests:unequal variances" </w:instrText>
      </w:r>
      <w:r w:rsidR="008762BB" w:rsidRPr="002F585E">
        <w:rPr>
          <w:sz w:val="4"/>
        </w:rPr>
        <w:fldChar w:fldCharType="end"/>
      </w:r>
      <w:r w:rsidR="008762BB" w:rsidRPr="002F585E">
        <w:rPr>
          <w:sz w:val="4"/>
        </w:rPr>
        <w:fldChar w:fldCharType="begin"/>
      </w:r>
      <w:r w:rsidR="00267508" w:rsidRPr="002F585E">
        <w:rPr>
          <w:sz w:val="4"/>
        </w:rPr>
        <w:instrText xml:space="preserve"> XE "</w:instrText>
      </w:r>
      <w:r w:rsidR="00267508" w:rsidRPr="002F585E">
        <w:rPr>
          <w:i/>
          <w:iCs/>
          <w:sz w:val="4"/>
        </w:rPr>
        <w:instrText>t</w:instrText>
      </w:r>
      <w:r w:rsidR="00267508" w:rsidRPr="002F585E">
        <w:rPr>
          <w:sz w:val="4"/>
        </w:rPr>
        <w:instrText xml:space="preserve">-tests:equal variances" </w:instrText>
      </w:r>
      <w:r w:rsidR="008762BB" w:rsidRPr="002F585E">
        <w:rPr>
          <w:sz w:val="4"/>
        </w:rPr>
        <w:fldChar w:fldCharType="end"/>
      </w:r>
      <w:r w:rsidR="008762BB" w:rsidRPr="002F585E">
        <w:rPr>
          <w:sz w:val="4"/>
        </w:rPr>
        <w:fldChar w:fldCharType="begin"/>
      </w:r>
      <w:r w:rsidR="00267508" w:rsidRPr="002F585E">
        <w:rPr>
          <w:sz w:val="4"/>
        </w:rPr>
        <w:instrText xml:space="preserve"> XE "equal variances:</w:instrText>
      </w:r>
      <w:r w:rsidR="00267508" w:rsidRPr="002F585E">
        <w:rPr>
          <w:i/>
          <w:iCs/>
          <w:sz w:val="4"/>
        </w:rPr>
        <w:instrText>t</w:instrText>
      </w:r>
      <w:r w:rsidR="00267508" w:rsidRPr="002F585E">
        <w:rPr>
          <w:sz w:val="4"/>
        </w:rPr>
        <w:instrText xml:space="preserve">-tests" </w:instrText>
      </w:r>
      <w:r w:rsidR="008762BB" w:rsidRPr="002F585E">
        <w:rPr>
          <w:sz w:val="4"/>
        </w:rPr>
        <w:fldChar w:fldCharType="end"/>
      </w:r>
      <w:r w:rsidR="008762BB" w:rsidRPr="002F585E">
        <w:rPr>
          <w:sz w:val="4"/>
        </w:rPr>
        <w:fldChar w:fldCharType="begin"/>
      </w:r>
      <w:r w:rsidR="00267508" w:rsidRPr="002F585E">
        <w:rPr>
          <w:sz w:val="4"/>
        </w:rPr>
        <w:instrText xml:space="preserve"> XE "unequal variances:</w:instrText>
      </w:r>
      <w:r w:rsidR="00267508" w:rsidRPr="002F585E">
        <w:rPr>
          <w:i/>
          <w:iCs/>
          <w:sz w:val="4"/>
        </w:rPr>
        <w:instrText>t</w:instrText>
      </w:r>
      <w:r w:rsidR="00267508" w:rsidRPr="002F585E">
        <w:rPr>
          <w:sz w:val="4"/>
        </w:rPr>
        <w:instrText xml:space="preserve">-tests" </w:instrText>
      </w:r>
      <w:r w:rsidR="008762BB" w:rsidRPr="002F585E">
        <w:rPr>
          <w:sz w:val="4"/>
        </w:rPr>
        <w:fldChar w:fldCharType="end"/>
      </w:r>
    </w:p>
    <w:p w:rsidR="00267508" w:rsidRDefault="00267508" w:rsidP="00267508">
      <w:pPr>
        <w:keepLines/>
        <w:widowControl w:val="0"/>
        <w:rPr>
          <w:rFonts w:ascii="Century Schoolbook" w:hAnsi="Century Schoolbook"/>
          <w:sz w:val="21"/>
        </w:rPr>
      </w:pPr>
      <w:r>
        <w:t xml:space="preserve">The null hypothesis that the group means are equal is rejected at the 0.05 level. You conclude that there </w:t>
      </w:r>
      <w:r w:rsidR="00D8023E">
        <w:br/>
      </w:r>
      <w:r>
        <w:t>is a difference between the means of the groups.</w:t>
      </w:r>
    </w:p>
    <w:p w:rsidR="00267508" w:rsidRPr="00267508" w:rsidRDefault="00267508" w:rsidP="00267508">
      <w:r>
        <w:rPr>
          <w:b/>
          <w:sz w:val="28"/>
        </w:rPr>
        <w:sym w:font="Wingdings" w:char="0021"/>
      </w:r>
      <w:r>
        <w:tab/>
        <w:t xml:space="preserve">The equal variance </w:t>
      </w:r>
      <w:r>
        <w:rPr>
          <w:i/>
        </w:rPr>
        <w:t>F</w:t>
      </w:r>
      <w:r>
        <w:t>-tes</w:t>
      </w:r>
      <w:r w:rsidR="001F34BE">
        <w:t>t is found at the bottom of the t</w:t>
      </w:r>
      <w:r w:rsidR="00791BB2">
        <w:t xml:space="preserve"> </w:t>
      </w:r>
      <w:r w:rsidR="001F34BE">
        <w:t xml:space="preserve">Test task </w:t>
      </w:r>
      <w:r>
        <w:t>output.</w:t>
      </w:r>
    </w:p>
    <w:p w:rsidR="00267508" w:rsidRDefault="00BA2804" w:rsidP="00D92D8B">
      <w:pPr>
        <w:pStyle w:val="PowerPointslide"/>
        <w:keepNext/>
        <w:keepLines/>
        <w:widowControl/>
      </w:pPr>
      <w:bookmarkStart w:id="18" w:name="Slide_264"/>
      <w:r w:rsidRPr="00D92D8B">
        <w:rPr>
          <w:noProof/>
        </w:rPr>
        <w:lastRenderedPageBreak/>
        <w:drawing>
          <wp:inline distT="0" distB="0" distL="0" distR="0">
            <wp:extent cx="4117340" cy="3086735"/>
            <wp:effectExtent l="19050" t="19050" r="1651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086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18"/>
    </w:p>
    <w:p w:rsidR="00267508" w:rsidRDefault="00284C93" w:rsidP="00267508">
      <w:pPr>
        <w:keepNext/>
        <w:keepLines/>
        <w:widowControl w:val="0"/>
        <w:tabs>
          <w:tab w:val="left" w:pos="3600"/>
        </w:tabs>
        <w:rPr>
          <w:rFonts w:ascii="Century Schoolbook" w:hAnsi="Century Schoolbook"/>
          <w:sz w:val="21"/>
        </w:rPr>
      </w:pPr>
      <w:r>
        <w:sym w:font="Wingdings" w:char="F08C"/>
      </w:r>
      <w:r>
        <w:t xml:space="preserve"> </w:t>
      </w:r>
      <w:r w:rsidR="00267508">
        <w:t xml:space="preserve">Again, first check the assumption for equal variances and use the appropriate test for equal means. Because the </w:t>
      </w:r>
      <w:r w:rsidR="00267508">
        <w:rPr>
          <w:i/>
        </w:rPr>
        <w:t>p</w:t>
      </w:r>
      <w:r w:rsidR="00267508">
        <w:t xml:space="preserve">-value of the test </w:t>
      </w:r>
      <w:r w:rsidR="00267508">
        <w:rPr>
          <w:i/>
        </w:rPr>
        <w:t>F</w:t>
      </w:r>
      <w:r w:rsidR="00267508">
        <w:t xml:space="preserve">-statistic is less than alpha=0.05, there is enough evidence to reject the null hypothesis of </w:t>
      </w:r>
      <w:r>
        <w:t xml:space="preserve">equal variances. Therefore, </w:t>
      </w:r>
      <w:r>
        <w:sym w:font="Wingdings" w:char="F08D"/>
      </w:r>
      <w:r>
        <w:t xml:space="preserve"> u</w:t>
      </w:r>
      <w:r w:rsidR="00267508">
        <w:t xml:space="preserve">se the unequal variance </w:t>
      </w:r>
      <w:r w:rsidR="00267508">
        <w:rPr>
          <w:i/>
        </w:rPr>
        <w:t>t</w:t>
      </w:r>
      <w:r w:rsidR="00267508">
        <w:t>-test line in the output to test whether the means of the two populations are equal.</w:t>
      </w:r>
    </w:p>
    <w:p w:rsidR="00267508" w:rsidRDefault="00267508" w:rsidP="00267508">
      <w:pPr>
        <w:keepNext/>
        <w:keepLines/>
        <w:widowControl w:val="0"/>
        <w:rPr>
          <w:rFonts w:ascii="Century Schoolbook" w:hAnsi="Century Schoolbook"/>
          <w:sz w:val="21"/>
        </w:rPr>
      </w:pPr>
      <w:r>
        <w:t>The null hypothesis that the group means are equal is rejected at the .05 level.</w:t>
      </w:r>
    </w:p>
    <w:p w:rsidR="00267508" w:rsidRDefault="00284C93" w:rsidP="00267508">
      <w:pPr>
        <w:keepLines/>
        <w:widowControl w:val="0"/>
      </w:pPr>
      <w:r>
        <w:t>N</w:t>
      </w:r>
      <w:r w:rsidR="00267508">
        <w:t xml:space="preserve">otice that if you choose the equal variance </w:t>
      </w:r>
      <w:r w:rsidR="00267508">
        <w:rPr>
          <w:i/>
        </w:rPr>
        <w:t>t</w:t>
      </w:r>
      <w:r w:rsidR="00267508">
        <w:t xml:space="preserve">-test, you would not reject the null hypothesis at the </w:t>
      </w:r>
      <w:r w:rsidR="00D8023E">
        <w:br/>
      </w:r>
      <w:r w:rsidR="00267508">
        <w:t xml:space="preserve">.05 level. This shows the importance of choosing the appropriate </w:t>
      </w:r>
      <w:r w:rsidR="00267508">
        <w:rPr>
          <w:i/>
        </w:rPr>
        <w:t>t</w:t>
      </w:r>
      <w:r w:rsidR="00267508">
        <w:t>-test.</w:t>
      </w:r>
    </w:p>
    <w:p w:rsidR="00267508" w:rsidRDefault="00BA2804" w:rsidP="00267508">
      <w:pPr>
        <w:pStyle w:val="HeadingDemo"/>
        <w:pageBreakBefore/>
      </w:pPr>
      <w:r>
        <w:rPr>
          <w:noProof/>
        </w:rPr>
        <w:lastRenderedPageBreak/>
        <w:drawing>
          <wp:anchor distT="0" distB="0" distL="114300" distR="114300" simplePos="0" relativeHeight="251657216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704215" cy="511810"/>
            <wp:effectExtent l="0" t="0" r="635" b="2540"/>
            <wp:wrapSquare wrapText="right"/>
            <wp:docPr id="35" name="Picture 26" descr="C:\Program Files\PowerServ\CourseGraphics\demo_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\PowerServ\CourseGraphics\demo_eye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9" w:name="_Toc206844426"/>
      <w:bookmarkStart w:id="20" w:name="_Toc231881946"/>
      <w:bookmarkStart w:id="21" w:name="_Toc231963343"/>
      <w:bookmarkStart w:id="22" w:name="_Toc232846761"/>
      <w:bookmarkStart w:id="23" w:name="_Toc234227401"/>
      <w:bookmarkStart w:id="24" w:name="_Toc255203969"/>
      <w:bookmarkStart w:id="25" w:name="_Toc255207801"/>
      <w:bookmarkStart w:id="26" w:name="_Toc255549489"/>
      <w:bookmarkStart w:id="27" w:name="_Toc255810467"/>
      <w:bookmarkStart w:id="28" w:name="_Toc255894717"/>
      <w:r w:rsidR="007E5BE2">
        <w:t xml:space="preserve">Exercise - </w:t>
      </w:r>
      <w:r w:rsidR="00662350">
        <w:t xml:space="preserve">Two-Sample </w:t>
      </w:r>
      <w:r w:rsidR="00662350" w:rsidRPr="00662350">
        <w:rPr>
          <w:i/>
        </w:rPr>
        <w:t>t</w:t>
      </w:r>
      <w:r w:rsidR="00662350">
        <w:t>-Test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267508" w:rsidRDefault="00267508" w:rsidP="00267508">
      <w:bookmarkStart w:id="29" w:name="bsts143appb"/>
    </w:p>
    <w:p w:rsidR="00CE49F7" w:rsidRDefault="003A4121" w:rsidP="004D12E7">
      <w:r>
        <w:t xml:space="preserve">Perform a two-sample t-test comparing girls to boys on SAT Math + Reading mean score, using the </w:t>
      </w:r>
      <w:r w:rsidR="00D8023E">
        <w:br/>
      </w:r>
      <w:r w:rsidR="00791BB2">
        <w:t xml:space="preserve">t </w:t>
      </w:r>
      <w:r w:rsidR="00CE49F7">
        <w:t>Test task.</w:t>
      </w:r>
    </w:p>
    <w:p w:rsidR="00932FB2" w:rsidRDefault="00932FB2" w:rsidP="00193D85">
      <w:r>
        <w:t xml:space="preserve">First it is advisable to verify the assumptions of </w:t>
      </w:r>
      <w:r w:rsidRPr="00984043">
        <w:rPr>
          <w:i/>
        </w:rPr>
        <w:t>t</w:t>
      </w:r>
      <w:r>
        <w:t xml:space="preserve">-tests. There is an assumption of normality of the distribution of each group. This assumption can be verified with a quick check of the Summary Panel </w:t>
      </w:r>
      <w:r w:rsidR="00D8023E">
        <w:br/>
      </w:r>
      <w:r>
        <w:t>and the Q-Q Plot.</w:t>
      </w:r>
    </w:p>
    <w:p w:rsidR="00CE49F7" w:rsidRDefault="00CE49F7" w:rsidP="001B2DE9">
      <w:pPr>
        <w:numPr>
          <w:ilvl w:val="0"/>
          <w:numId w:val="10"/>
        </w:numPr>
      </w:pPr>
      <w:r>
        <w:t xml:space="preserve">Create a new </w:t>
      </w:r>
      <w:r w:rsidR="001B2DE9">
        <w:t>process flow</w:t>
      </w:r>
      <w:r>
        <w:t>.</w:t>
      </w:r>
    </w:p>
    <w:p w:rsidR="007E5BE2" w:rsidRDefault="007E5BE2" w:rsidP="007E5BE2">
      <w:pPr>
        <w:ind w:left="360"/>
      </w:pPr>
    </w:p>
    <w:p w:rsidR="00CE49F7" w:rsidRDefault="00CE49F7" w:rsidP="001B2DE9">
      <w:pPr>
        <w:numPr>
          <w:ilvl w:val="0"/>
          <w:numId w:val="10"/>
        </w:numPr>
      </w:pPr>
      <w:r>
        <w:t xml:space="preserve">Open the </w:t>
      </w:r>
      <w:r w:rsidR="00791BB2" w:rsidRPr="00791BB2">
        <w:rPr>
          <w:rFonts w:ascii="Courier New" w:hAnsi="Courier New" w:cs="Courier New"/>
          <w:b/>
          <w:kern w:val="0"/>
        </w:rPr>
        <w:t>TESTSCORES</w:t>
      </w:r>
      <w:r w:rsidR="00791BB2">
        <w:t xml:space="preserve"> </w:t>
      </w:r>
      <w:r>
        <w:t>data</w:t>
      </w:r>
      <w:r w:rsidR="00791BB2">
        <w:t xml:space="preserve"> </w:t>
      </w:r>
      <w:r>
        <w:t>set from the library.</w:t>
      </w:r>
    </w:p>
    <w:p w:rsidR="00E91F2D" w:rsidRDefault="00BA2804" w:rsidP="00E91F2D">
      <w:pPr>
        <w:ind w:left="360"/>
      </w:pPr>
      <w:r>
        <w:rPr>
          <w:noProof/>
        </w:rPr>
        <w:drawing>
          <wp:inline distT="0" distB="0" distL="0" distR="0">
            <wp:extent cx="5010785" cy="2219960"/>
            <wp:effectExtent l="19050" t="19050" r="18415" b="279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22199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5BE2" w:rsidRDefault="007E5BE2" w:rsidP="00E91F2D">
      <w:pPr>
        <w:ind w:left="360"/>
      </w:pPr>
    </w:p>
    <w:p w:rsidR="00E91F2D" w:rsidRDefault="00BA2804" w:rsidP="00E91F2D">
      <w:pPr>
        <w:ind w:left="360"/>
      </w:pPr>
      <w:r>
        <w:rPr>
          <w:noProof/>
        </w:rPr>
        <w:drawing>
          <wp:inline distT="0" distB="0" distL="0" distR="0">
            <wp:extent cx="5740400" cy="1268730"/>
            <wp:effectExtent l="19050" t="19050" r="12700" b="266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2687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4121" w:rsidRDefault="007E5BE2" w:rsidP="001B2DE9">
      <w:pPr>
        <w:numPr>
          <w:ilvl w:val="0"/>
          <w:numId w:val="10"/>
        </w:numPr>
      </w:pPr>
      <w:r>
        <w:br w:type="page"/>
      </w:r>
      <w:r w:rsidR="00CD78B6">
        <w:lastRenderedPageBreak/>
        <w:t xml:space="preserve">Select </w:t>
      </w:r>
      <w:r w:rsidR="000E3B4A" w:rsidRPr="00CD78B6">
        <w:rPr>
          <w:b/>
          <w:u w:val="single"/>
        </w:rPr>
        <w:t>Tasks</w:t>
      </w:r>
      <w:r w:rsidR="00E91F2D">
        <w:t xml:space="preserve"> </w:t>
      </w:r>
      <w:r w:rsidR="00E91F2D">
        <w:sym w:font="Wingdings" w:char="00F0"/>
      </w:r>
      <w:r w:rsidR="00E91F2D">
        <w:t xml:space="preserve"> </w:t>
      </w:r>
      <w:r w:rsidR="0042695B">
        <w:rPr>
          <w:b/>
          <w:u w:val="single"/>
        </w:rPr>
        <w:t>A</w:t>
      </w:r>
      <w:r w:rsidR="00E91F2D" w:rsidRPr="00CD78B6">
        <w:rPr>
          <w:b/>
          <w:u w:val="single"/>
        </w:rPr>
        <w:t>NOVA</w:t>
      </w:r>
      <w:r w:rsidR="00E91F2D">
        <w:t xml:space="preserve"> </w:t>
      </w:r>
      <w:r w:rsidR="00E91F2D">
        <w:sym w:font="Wingdings" w:char="00F0"/>
      </w:r>
      <w:r w:rsidR="00E91F2D">
        <w:t xml:space="preserve"> </w:t>
      </w:r>
      <w:r w:rsidR="00E91F2D" w:rsidRPr="00CD78B6">
        <w:rPr>
          <w:b/>
          <w:u w:val="single"/>
        </w:rPr>
        <w:t>t Test…</w:t>
      </w:r>
      <w:r w:rsidR="00056E9C">
        <w:t>.</w:t>
      </w:r>
    </w:p>
    <w:p w:rsidR="00E91F2D" w:rsidRDefault="00BA2804" w:rsidP="00E91F2D">
      <w:pPr>
        <w:ind w:left="360"/>
      </w:pPr>
      <w:r>
        <w:rPr>
          <w:noProof/>
        </w:rPr>
        <w:drawing>
          <wp:inline distT="0" distB="0" distL="0" distR="0">
            <wp:extent cx="4001135" cy="2029460"/>
            <wp:effectExtent l="19050" t="19050" r="18415" b="279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0294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1F2D" w:rsidRDefault="00E91F2D" w:rsidP="001B2DE9">
      <w:pPr>
        <w:keepNext/>
        <w:keepLines/>
        <w:numPr>
          <w:ilvl w:val="0"/>
          <w:numId w:val="10"/>
        </w:numPr>
      </w:pPr>
      <w:r>
        <w:t xml:space="preserve">Leave </w:t>
      </w:r>
      <w:r w:rsidRPr="00CD78B6">
        <w:rPr>
          <w:b/>
          <w:u w:val="single"/>
        </w:rPr>
        <w:t>Two Sample</w:t>
      </w:r>
      <w:r>
        <w:t xml:space="preserve"> selected.</w:t>
      </w:r>
    </w:p>
    <w:p w:rsidR="00E91F2D" w:rsidRDefault="00BA2804" w:rsidP="00E91F2D">
      <w:pPr>
        <w:ind w:left="360"/>
      </w:pPr>
      <w:r>
        <w:rPr>
          <w:noProof/>
        </w:rPr>
        <w:drawing>
          <wp:inline distT="0" distB="0" distL="0" distR="0">
            <wp:extent cx="5692775" cy="3340735"/>
            <wp:effectExtent l="19050" t="19050" r="22225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3340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1F2D" w:rsidRDefault="00E91F2D" w:rsidP="001B2DE9">
      <w:pPr>
        <w:numPr>
          <w:ilvl w:val="0"/>
          <w:numId w:val="10"/>
        </w:numPr>
      </w:pPr>
      <w:r>
        <w:t>Under Data</w:t>
      </w:r>
      <w:r w:rsidR="001B2DE9">
        <w:t>,</w:t>
      </w:r>
      <w:r>
        <w:t xml:space="preserve"> choose </w:t>
      </w:r>
      <w:r w:rsidRPr="001B2DE9">
        <w:rPr>
          <w:b/>
          <w:u w:val="single"/>
        </w:rPr>
        <w:t>SATScore</w:t>
      </w:r>
      <w:r>
        <w:t xml:space="preserve"> as the </w:t>
      </w:r>
      <w:r w:rsidR="001B2DE9">
        <w:t>a</w:t>
      </w:r>
      <w:r>
        <w:t>nalysis variable</w:t>
      </w:r>
      <w:r w:rsidR="001B2DE9">
        <w:t xml:space="preserve"> task role</w:t>
      </w:r>
      <w:r>
        <w:t xml:space="preserve"> and </w:t>
      </w:r>
      <w:r w:rsidRPr="001B2DE9">
        <w:rPr>
          <w:b/>
          <w:u w:val="single"/>
        </w:rPr>
        <w:t>Gender</w:t>
      </w:r>
      <w:r>
        <w:t xml:space="preserve"> as the </w:t>
      </w:r>
      <w:r w:rsidR="001B2DE9">
        <w:t>c</w:t>
      </w:r>
      <w:r>
        <w:t>la</w:t>
      </w:r>
      <w:r w:rsidR="000E3B4A">
        <w:t>s</w:t>
      </w:r>
      <w:r>
        <w:t>sification variable.</w:t>
      </w:r>
    </w:p>
    <w:p w:rsidR="00E91F2D" w:rsidRDefault="00BA2804" w:rsidP="004B6805">
      <w:pPr>
        <w:ind w:left="360"/>
      </w:pPr>
      <w:r>
        <w:rPr>
          <w:noProof/>
        </w:rPr>
        <w:lastRenderedPageBreak/>
        <w:drawing>
          <wp:inline distT="0" distB="0" distL="0" distR="0">
            <wp:extent cx="4667250" cy="2325370"/>
            <wp:effectExtent l="19050" t="19050" r="19050" b="177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253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1F2D" w:rsidRDefault="004B6805" w:rsidP="001B2DE9">
      <w:pPr>
        <w:keepNext/>
        <w:keepLines/>
        <w:numPr>
          <w:ilvl w:val="0"/>
          <w:numId w:val="10"/>
        </w:numPr>
      </w:pPr>
      <w:r>
        <w:t xml:space="preserve">Under </w:t>
      </w:r>
      <w:r w:rsidRPr="001B2DE9">
        <w:t>Plots</w:t>
      </w:r>
      <w:r w:rsidR="001B2DE9">
        <w:t>,</w:t>
      </w:r>
      <w:r>
        <w:t xml:space="preserve"> check </w:t>
      </w:r>
      <w:r w:rsidRPr="001B2DE9">
        <w:rPr>
          <w:b/>
          <w:u w:val="single"/>
        </w:rPr>
        <w:t>Summary plot</w:t>
      </w:r>
      <w:r w:rsidR="00AA2E62">
        <w:t xml:space="preserve">, </w:t>
      </w:r>
      <w:r w:rsidR="00AA2E62" w:rsidRPr="001B2DE9">
        <w:rPr>
          <w:b/>
          <w:u w:val="single"/>
        </w:rPr>
        <w:t>Confidence interval plot</w:t>
      </w:r>
      <w:r w:rsidR="00AA2E62">
        <w:t xml:space="preserve">, and </w:t>
      </w:r>
      <w:r w:rsidR="00AF50FC">
        <w:br/>
      </w:r>
      <w:r w:rsidR="00AA2E62" w:rsidRPr="001B2DE9">
        <w:rPr>
          <w:b/>
          <w:u w:val="single"/>
        </w:rPr>
        <w:t>Normal quantile-quantile (Q-Q) plot</w:t>
      </w:r>
      <w:r w:rsidR="00AA2E62">
        <w:t>.</w:t>
      </w:r>
    </w:p>
    <w:p w:rsidR="00575BBE" w:rsidRDefault="00BA2804" w:rsidP="00575BBE">
      <w:pPr>
        <w:ind w:left="360"/>
      </w:pPr>
      <w:r>
        <w:rPr>
          <w:noProof/>
        </w:rPr>
        <w:drawing>
          <wp:inline distT="0" distB="0" distL="0" distR="0">
            <wp:extent cx="5692775" cy="3340735"/>
            <wp:effectExtent l="19050" t="19050" r="22225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3340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5BBE" w:rsidRDefault="00575BBE" w:rsidP="001B2DE9">
      <w:pPr>
        <w:numPr>
          <w:ilvl w:val="0"/>
          <w:numId w:val="10"/>
        </w:numPr>
      </w:pPr>
      <w:r>
        <w:t xml:space="preserve">Change </w:t>
      </w:r>
      <w:r w:rsidR="001B2DE9">
        <w:t>the t</w:t>
      </w:r>
      <w:r>
        <w:t xml:space="preserve">itles under </w:t>
      </w:r>
      <w:r w:rsidRPr="001B2DE9">
        <w:t>Properties</w:t>
      </w:r>
      <w:r w:rsidR="005E78F4">
        <w:t>,</w:t>
      </w:r>
      <w:r>
        <w:t xml:space="preserve"> if desired</w:t>
      </w:r>
      <w:r w:rsidR="005E78F4">
        <w:t>,</w:t>
      </w:r>
      <w:r>
        <w:t xml:space="preserve"> and then </w:t>
      </w:r>
      <w:r w:rsidR="001B2DE9">
        <w:t xml:space="preserve">click </w:t>
      </w:r>
      <w:r w:rsidR="00BA2804" w:rsidRPr="004D12E7">
        <w:rPr>
          <w:noProof/>
          <w:position w:val="-8"/>
        </w:rPr>
        <w:drawing>
          <wp:inline distT="0" distB="0" distL="0" distR="0">
            <wp:extent cx="734695" cy="21653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67508" w:rsidRDefault="00267508" w:rsidP="00267508"/>
    <w:p w:rsidR="00C174D2" w:rsidRDefault="002466C4" w:rsidP="002466C4">
      <w:pPr>
        <w:jc w:val="center"/>
      </w:pPr>
      <w:r>
        <w:rPr>
          <w:noProof/>
        </w:rPr>
        <w:lastRenderedPageBreak/>
        <w:drawing>
          <wp:inline distT="0" distB="0" distL="0" distR="0">
            <wp:extent cx="5710555" cy="3095625"/>
            <wp:effectExtent l="19050" t="0" r="4445" b="0"/>
            <wp:docPr id="2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0555" cy="4283710"/>
            <wp:effectExtent l="19050" t="0" r="4445" b="0"/>
            <wp:docPr id="2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6C4" w:rsidRDefault="002466C4" w:rsidP="00D8023E">
      <w:pPr>
        <w:rPr>
          <w:snapToGrid w:val="0"/>
          <w:kern w:val="0"/>
        </w:rPr>
      </w:pPr>
    </w:p>
    <w:p w:rsidR="002466C4" w:rsidRDefault="002466C4" w:rsidP="00D8023E">
      <w:pPr>
        <w:rPr>
          <w:snapToGrid w:val="0"/>
          <w:kern w:val="0"/>
        </w:rPr>
      </w:pPr>
    </w:p>
    <w:p w:rsidR="00267508" w:rsidRDefault="00C174D2" w:rsidP="00D8023E">
      <w:pPr>
        <w:rPr>
          <w:snapToGrid w:val="0"/>
          <w:kern w:val="0"/>
        </w:rPr>
      </w:pPr>
      <w:r>
        <w:rPr>
          <w:snapToGrid w:val="0"/>
          <w:kern w:val="0"/>
        </w:rPr>
        <w:lastRenderedPageBreak/>
        <w:t xml:space="preserve">The Q-Q Plot (Quantile-Quantile Plot) is similar to the Normal Probability plot </w:t>
      </w:r>
      <w:r w:rsidR="001D085C">
        <w:rPr>
          <w:snapToGrid w:val="0"/>
          <w:kern w:val="0"/>
        </w:rPr>
        <w:t>you</w:t>
      </w:r>
      <w:r w:rsidR="00662350">
        <w:rPr>
          <w:snapToGrid w:val="0"/>
          <w:kern w:val="0"/>
        </w:rPr>
        <w:t xml:space="preserve"> saw earlier. </w:t>
      </w:r>
      <w:r>
        <w:rPr>
          <w:snapToGrid w:val="0"/>
          <w:kern w:val="0"/>
        </w:rPr>
        <w:t>The x</w:t>
      </w:r>
      <w:r w:rsidR="00662350">
        <w:rPr>
          <w:snapToGrid w:val="0"/>
          <w:kern w:val="0"/>
        </w:rPr>
        <w:noBreakHyphen/>
      </w:r>
      <w:r>
        <w:rPr>
          <w:snapToGrid w:val="0"/>
          <w:kern w:val="0"/>
        </w:rPr>
        <w:t>axis for this plot is just scaled as quantil</w:t>
      </w:r>
      <w:r w:rsidR="00662350">
        <w:rPr>
          <w:snapToGrid w:val="0"/>
          <w:kern w:val="0"/>
        </w:rPr>
        <w:t xml:space="preserve">es, rather than probabilities. </w:t>
      </w:r>
      <w:r>
        <w:rPr>
          <w:snapToGrid w:val="0"/>
          <w:kern w:val="0"/>
        </w:rPr>
        <w:t>For each group it seems that the data approximate</w:t>
      </w:r>
      <w:r w:rsidR="001B2DE9">
        <w:rPr>
          <w:snapToGrid w:val="0"/>
          <w:kern w:val="0"/>
        </w:rPr>
        <w:t>s</w:t>
      </w:r>
      <w:r>
        <w:rPr>
          <w:snapToGrid w:val="0"/>
          <w:kern w:val="0"/>
        </w:rPr>
        <w:t xml:space="preserve"> a normal distribu</w:t>
      </w:r>
      <w:r w:rsidR="00662350">
        <w:rPr>
          <w:snapToGrid w:val="0"/>
          <w:kern w:val="0"/>
        </w:rPr>
        <w:t xml:space="preserve">tion. </w:t>
      </w:r>
      <w:r>
        <w:rPr>
          <w:snapToGrid w:val="0"/>
          <w:kern w:val="0"/>
        </w:rPr>
        <w:t>There seems to be one potential outlier – a male scoring a perfect 1600 on the SAT</w:t>
      </w:r>
      <w:r w:rsidR="00146223">
        <w:rPr>
          <w:snapToGrid w:val="0"/>
          <w:kern w:val="0"/>
        </w:rPr>
        <w:t xml:space="preserve">, </w:t>
      </w:r>
      <w:r w:rsidR="003B6376">
        <w:rPr>
          <w:snapToGrid w:val="0"/>
          <w:kern w:val="0"/>
        </w:rPr>
        <w:t>when no other male</w:t>
      </w:r>
      <w:r w:rsidR="00146223">
        <w:rPr>
          <w:snapToGrid w:val="0"/>
          <w:kern w:val="0"/>
        </w:rPr>
        <w:t xml:space="preserve"> scored greater than 1400.</w:t>
      </w:r>
    </w:p>
    <w:p w:rsidR="0021499B" w:rsidRDefault="001F34BE" w:rsidP="00D8023E">
      <w:pPr>
        <w:rPr>
          <w:snapToGrid w:val="0"/>
          <w:kern w:val="0"/>
        </w:rPr>
      </w:pPr>
      <w:r>
        <w:rPr>
          <w:snapToGrid w:val="0"/>
          <w:kern w:val="0"/>
        </w:rPr>
        <w:t xml:space="preserve">The statistical tables </w:t>
      </w:r>
      <w:r w:rsidR="0021499B">
        <w:rPr>
          <w:snapToGrid w:val="0"/>
          <w:kern w:val="0"/>
        </w:rPr>
        <w:t>are displayed below.</w:t>
      </w:r>
    </w:p>
    <w:p w:rsidR="0021499B" w:rsidRDefault="00652003" w:rsidP="00D8023E">
      <w:pPr>
        <w:ind w:left="720" w:hanging="720"/>
      </w:pPr>
      <w:r w:rsidRPr="00652003">
        <w:rPr>
          <w:b/>
          <w:snapToGrid w:val="0"/>
          <w:kern w:val="0"/>
          <w:sz w:val="28"/>
        </w:rPr>
        <w:sym w:font="Wingdings" w:char="F021"/>
      </w:r>
      <w:r>
        <w:tab/>
        <w:t>If assumptions are not me</w:t>
      </w:r>
      <w:r w:rsidR="00AE7595">
        <w:t>t, one can do an equivalent non</w:t>
      </w:r>
      <w:r>
        <w:t xml:space="preserve">parametric test, which does not make distributional assumptions. </w:t>
      </w:r>
      <w:r w:rsidR="001F34BE">
        <w:t>The Nonparametric One-Way ANOVA task</w:t>
      </w:r>
      <w:r>
        <w:t xml:space="preserve"> </w:t>
      </w:r>
      <w:r w:rsidR="001F34BE">
        <w:t xml:space="preserve">can be used to perform </w:t>
      </w:r>
      <w:r w:rsidR="00662350">
        <w:t xml:space="preserve">this type of test. </w:t>
      </w:r>
      <w:r>
        <w:t xml:space="preserve">It is described in </w:t>
      </w:r>
      <w:r w:rsidR="00C03DE4">
        <w:t xml:space="preserve">the </w:t>
      </w:r>
      <w:r w:rsidR="00A5602A">
        <w:t>Additional Topics appendix</w:t>
      </w:r>
      <w:r>
        <w:t>.</w:t>
      </w:r>
    </w:p>
    <w:p w:rsidR="0021499B" w:rsidRDefault="0021499B" w:rsidP="00D8023E">
      <w:pPr>
        <w:ind w:left="540" w:hanging="360"/>
      </w:pPr>
      <w:r>
        <w:rPr>
          <w:sz w:val="28"/>
        </w:rPr>
        <w:sym w:font="Wingdings" w:char="008C"/>
      </w:r>
      <w:r>
        <w:tab/>
        <w:t xml:space="preserve">In the Statistics table, examine the descriptive statistics for each group and their differences. </w:t>
      </w:r>
      <w:r w:rsidR="00D8023E">
        <w:br/>
      </w:r>
      <w:r>
        <w:t xml:space="preserve">The confidence limits for the sample mean and sample standard deviation are also shown. </w:t>
      </w:r>
    </w:p>
    <w:p w:rsidR="002466C4" w:rsidRDefault="002466C4" w:rsidP="002466C4">
      <w:pPr>
        <w:ind w:left="547" w:hanging="360"/>
        <w:jc w:val="center"/>
        <w:rPr>
          <w:sz w:val="28"/>
        </w:rPr>
      </w:pPr>
      <w:r w:rsidRPr="002466C4">
        <w:rPr>
          <w:sz w:val="28"/>
        </w:rPr>
        <w:drawing>
          <wp:inline distT="0" distB="0" distL="0" distR="0">
            <wp:extent cx="3705225" cy="666750"/>
            <wp:effectExtent l="19050" t="0" r="9525" b="0"/>
            <wp:docPr id="2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9B" w:rsidRDefault="0021499B" w:rsidP="00D8023E">
      <w:pPr>
        <w:ind w:left="547" w:hanging="360"/>
      </w:pPr>
      <w:r>
        <w:rPr>
          <w:sz w:val="28"/>
        </w:rPr>
        <w:sym w:font="Wingdings" w:char="008D"/>
      </w:r>
      <w:r>
        <w:tab/>
        <w:t xml:space="preserve">Look at the Equality of Variances table that appears at the bottom of the output. The </w:t>
      </w:r>
      <w:r>
        <w:rPr>
          <w:i/>
        </w:rPr>
        <w:t>F</w:t>
      </w:r>
      <w:r>
        <w:t xml:space="preserve">-test for equal variances has a </w:t>
      </w:r>
      <w:r w:rsidRPr="004E097C">
        <w:rPr>
          <w:i/>
          <w:u w:val="single"/>
        </w:rPr>
        <w:t>p</w:t>
      </w:r>
      <w:r w:rsidRPr="004E097C">
        <w:rPr>
          <w:u w:val="single"/>
        </w:rPr>
        <w:t>-value of 0.2</w:t>
      </w:r>
      <w:r w:rsidR="00FD5C54" w:rsidRPr="004E097C">
        <w:rPr>
          <w:u w:val="single"/>
        </w:rPr>
        <w:t>545</w:t>
      </w:r>
      <w:r>
        <w:t>. In this case, do not reject the null hypothesis. Conclude that there is insufficient evidence to indicate that the variances are not equal.</w:t>
      </w:r>
    </w:p>
    <w:p w:rsidR="004E097C" w:rsidRDefault="004E097C" w:rsidP="00D8023E">
      <w:pPr>
        <w:ind w:left="547" w:hanging="360"/>
      </w:pPr>
    </w:p>
    <w:p w:rsidR="002466C4" w:rsidRDefault="002466C4" w:rsidP="002466C4">
      <w:pPr>
        <w:ind w:left="540" w:hanging="353"/>
        <w:jc w:val="center"/>
        <w:rPr>
          <w:sz w:val="28"/>
        </w:rPr>
      </w:pPr>
      <w:r w:rsidRPr="002466C4">
        <w:rPr>
          <w:sz w:val="28"/>
        </w:rPr>
        <w:drawing>
          <wp:inline distT="0" distB="0" distL="0" distR="0">
            <wp:extent cx="2743200" cy="552450"/>
            <wp:effectExtent l="19050" t="0" r="0" b="0"/>
            <wp:docPr id="2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97C" w:rsidRDefault="0021499B" w:rsidP="004E097C">
      <w:pPr>
        <w:ind w:left="540" w:hanging="353"/>
      </w:pPr>
      <w:r>
        <w:rPr>
          <w:sz w:val="28"/>
        </w:rPr>
        <w:sym w:font="Wingdings" w:char="008E"/>
      </w:r>
      <w:r>
        <w:tab/>
      </w:r>
      <w:r w:rsidR="00AE5251">
        <w:t xml:space="preserve">Based on the </w:t>
      </w:r>
      <w:r w:rsidR="00AE5251">
        <w:rPr>
          <w:i/>
        </w:rPr>
        <w:t>F</w:t>
      </w:r>
      <w:r w:rsidR="00AE5251">
        <w:t xml:space="preserve">-test for equal variances, you then look in the T-Tests table at the </w:t>
      </w:r>
      <w:r w:rsidR="00AE5251">
        <w:rPr>
          <w:i/>
        </w:rPr>
        <w:t>t</w:t>
      </w:r>
      <w:r w:rsidR="00AE5251">
        <w:noBreakHyphen/>
        <w:t>test for the hypothesis of equal means</w:t>
      </w:r>
      <w:r w:rsidR="004E097C">
        <w:t xml:space="preserve"> (Pooled)</w:t>
      </w:r>
      <w:r w:rsidR="00AE5251">
        <w:t xml:space="preserve">. Using the Equal variance (Pooled) </w:t>
      </w:r>
      <w:r w:rsidR="00AE5251">
        <w:rPr>
          <w:i/>
        </w:rPr>
        <w:t>t</w:t>
      </w:r>
      <w:r w:rsidR="00AE5251">
        <w:noBreakHyphen/>
        <w:t xml:space="preserve">test, you do not reject the null hypothesis that the group means are equal. The mean difference between boys and girls is 60.75. </w:t>
      </w:r>
    </w:p>
    <w:p w:rsidR="00AE5251" w:rsidRDefault="00AE5251" w:rsidP="004E097C">
      <w:pPr>
        <w:ind w:left="540"/>
      </w:pPr>
      <w:r>
        <w:t xml:space="preserve">However, </w:t>
      </w:r>
      <w:r w:rsidR="00C22C65">
        <w:t xml:space="preserve">because the </w:t>
      </w:r>
      <w:r w:rsidR="00C22C65" w:rsidRPr="009F4AFE">
        <w:rPr>
          <w:i/>
        </w:rPr>
        <w:t>p</w:t>
      </w:r>
      <w:r w:rsidR="00C22C65">
        <w:t xml:space="preserve">-value is greater than 0.05 (Pr &gt; |t| = 0.0643) </w:t>
      </w:r>
      <w:r>
        <w:t xml:space="preserve">you conclude that there </w:t>
      </w:r>
      <w:r w:rsidR="00D8023E">
        <w:br/>
      </w:r>
      <w:r>
        <w:t>is no significant difference in the average SAT score between boys and girls.</w:t>
      </w:r>
    </w:p>
    <w:p w:rsidR="00AE5251" w:rsidRDefault="00AE5251" w:rsidP="00D8023E">
      <w:pPr>
        <w:ind w:left="540"/>
      </w:pPr>
      <w:r>
        <w:t>Notice that the co</w:t>
      </w:r>
      <w:r w:rsidR="009F4AFE">
        <w:t xml:space="preserve">nfidence interval for the mean </w:t>
      </w:r>
      <w:r>
        <w:t>difference</w:t>
      </w:r>
      <w:r w:rsidR="004E097C">
        <w:t xml:space="preserve"> (-3.6950</w:t>
      </w:r>
      <w:r w:rsidR="009F4AFE">
        <w:t xml:space="preserve">, 125.2) includes 0. </w:t>
      </w:r>
      <w:r>
        <w:t xml:space="preserve">This implies that you cannot even say with 95% confidence that the difference between boys and girls </w:t>
      </w:r>
      <w:r w:rsidR="00D8023E">
        <w:br/>
      </w:r>
      <w:r>
        <w:t xml:space="preserve">is not zero. This is equivalent to the </w:t>
      </w:r>
      <w:r w:rsidRPr="00984043">
        <w:rPr>
          <w:i/>
        </w:rPr>
        <w:t>p</w:t>
      </w:r>
      <w:r>
        <w:t>-</w:t>
      </w:r>
      <w:r w:rsidR="009F4AFE">
        <w:t>value being greater than 0.05.</w:t>
      </w:r>
    </w:p>
    <w:p w:rsidR="00AE5251" w:rsidRDefault="00AE5251" w:rsidP="00D8023E"/>
    <w:p w:rsidR="00AE5251" w:rsidRDefault="002466C4" w:rsidP="002466C4">
      <w:pPr>
        <w:jc w:val="center"/>
      </w:pPr>
      <w:r w:rsidRPr="002466C4">
        <w:drawing>
          <wp:inline distT="0" distB="0" distL="0" distR="0">
            <wp:extent cx="4667250" cy="1476375"/>
            <wp:effectExtent l="19050" t="0" r="0" b="0"/>
            <wp:docPr id="2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9B" w:rsidRDefault="0021499B" w:rsidP="00D8023E"/>
    <w:p w:rsidR="002466C4" w:rsidRDefault="002466C4" w:rsidP="0021499B"/>
    <w:p w:rsidR="002466C4" w:rsidRDefault="002466C4" w:rsidP="002466C4">
      <w:pPr>
        <w:jc w:val="center"/>
      </w:pPr>
      <w:r w:rsidRPr="002466C4">
        <w:lastRenderedPageBreak/>
        <w:drawing>
          <wp:inline distT="0" distB="0" distL="0" distR="0">
            <wp:extent cx="5943600" cy="2781300"/>
            <wp:effectExtent l="19050" t="0" r="0" b="0"/>
            <wp:docPr id="2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9B" w:rsidRDefault="0021499B" w:rsidP="0021499B">
      <w:r>
        <w:t xml:space="preserve">Confidence intervals are shown in the output object titled Difference Interval Plot. </w:t>
      </w:r>
      <w:r w:rsidR="00662350">
        <w:t>Because</w:t>
      </w:r>
      <w:r w:rsidR="00253B19">
        <w:t xml:space="preserve"> the variances here are so similar between males and females, the Pooled and Satterthwaite intervals (and </w:t>
      </w:r>
      <w:r w:rsidR="00253B19" w:rsidRPr="00662350">
        <w:rPr>
          <w:i/>
        </w:rPr>
        <w:t>p</w:t>
      </w:r>
      <w:r w:rsidR="00253B19">
        <w:t>-values) are very similar. Notice that the lower bound of the Pooled interval extends past zero.</w:t>
      </w:r>
    </w:p>
    <w:p w:rsidR="00267508" w:rsidRPr="004E097C" w:rsidRDefault="00253B19" w:rsidP="00253B19">
      <w:pPr>
        <w:ind w:left="720" w:hanging="720"/>
        <w:rPr>
          <w:i/>
        </w:rPr>
      </w:pPr>
      <w:r w:rsidRPr="00253B19">
        <w:rPr>
          <w:b/>
          <w:sz w:val="28"/>
        </w:rPr>
        <w:sym w:font="Wingdings" w:char="F021"/>
      </w:r>
      <w:r>
        <w:tab/>
      </w:r>
      <w:r w:rsidRPr="004E097C">
        <w:rPr>
          <w:i/>
        </w:rPr>
        <w:t>The girls in the class would have a good argument in saying that the point estimate for the difference between males and females is b</w:t>
      </w:r>
      <w:bookmarkEnd w:id="29"/>
      <w:r w:rsidR="00662350" w:rsidRPr="004E097C">
        <w:rPr>
          <w:i/>
        </w:rPr>
        <w:t>ig from a practical standpoint.</w:t>
      </w:r>
      <w:r w:rsidRPr="004E097C">
        <w:rPr>
          <w:i/>
        </w:rPr>
        <w:t xml:space="preserve"> If the sample were just </w:t>
      </w:r>
      <w:r w:rsidR="00D8023E" w:rsidRPr="004E097C">
        <w:rPr>
          <w:i/>
        </w:rPr>
        <w:br/>
      </w:r>
      <w:r w:rsidRPr="004E097C">
        <w:rPr>
          <w:i/>
        </w:rPr>
        <w:t xml:space="preserve">a bit larger, that same difference might be significant because the pooled standard error would </w:t>
      </w:r>
      <w:r w:rsidR="00D8023E" w:rsidRPr="004E097C">
        <w:rPr>
          <w:i/>
        </w:rPr>
        <w:br/>
      </w:r>
      <w:r w:rsidRPr="004E097C">
        <w:rPr>
          <w:i/>
        </w:rPr>
        <w:t>be smaller.</w:t>
      </w:r>
    </w:p>
    <w:p w:rsidR="00E279B8" w:rsidRDefault="00BA2804" w:rsidP="00D92D8B">
      <w:pPr>
        <w:pStyle w:val="PowerPointslide"/>
        <w:keepNext/>
        <w:keepLines/>
        <w:widowControl/>
      </w:pPr>
      <w:bookmarkStart w:id="30" w:name="Slide_266"/>
      <w:r w:rsidRPr="004E097C">
        <w:rPr>
          <w:i/>
          <w:noProof/>
        </w:rPr>
        <w:lastRenderedPageBreak/>
        <w:drawing>
          <wp:inline distT="0" distB="0" distL="0" distR="0">
            <wp:extent cx="4117340" cy="3086735"/>
            <wp:effectExtent l="19050" t="19050" r="16510" b="184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086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30"/>
    </w:p>
    <w:p w:rsidR="00D52FD6" w:rsidRPr="00D52FD6" w:rsidRDefault="00D52FD6" w:rsidP="001B2DE9">
      <w:pPr>
        <w:keepNext/>
        <w:keepLines/>
      </w:pPr>
      <w:r>
        <w:t>In many situations</w:t>
      </w:r>
      <w:r w:rsidR="005E78F4">
        <w:t>,</w:t>
      </w:r>
      <w:r>
        <w:t xml:space="preserve"> one m</w:t>
      </w:r>
      <w:r w:rsidR="00F70C74">
        <w:t>ight</w:t>
      </w:r>
      <w:r>
        <w:t xml:space="preserve"> decide that rejection on only one </w:t>
      </w:r>
      <w:r w:rsidR="00662350">
        <w:t xml:space="preserve">side of the mean is important. </w:t>
      </w:r>
      <w:r>
        <w:t>For instance, a drug company m</w:t>
      </w:r>
      <w:r w:rsidR="00F70C74">
        <w:t>ight</w:t>
      </w:r>
      <w:r>
        <w:t xml:space="preserve"> only want to test for positive differences between their new drug </w:t>
      </w:r>
      <w:r w:rsidR="00434DF4">
        <w:br/>
      </w:r>
      <w:r>
        <w:t>and placebo</w:t>
      </w:r>
      <w:r w:rsidR="00662350">
        <w:t xml:space="preserve"> and not negative differences. </w:t>
      </w:r>
      <w:r>
        <w:t>One-sided tests are a way of going about doing this.</w:t>
      </w:r>
    </w:p>
    <w:p w:rsidR="00E279B8" w:rsidRPr="00E279B8" w:rsidRDefault="00E279B8" w:rsidP="00E279B8">
      <w:r>
        <w:t xml:space="preserve">The </w:t>
      </w:r>
      <w:r w:rsidR="00BA2CFC">
        <w:t xml:space="preserve">students </w:t>
      </w:r>
      <w:r>
        <w:t>in M</w:t>
      </w:r>
      <w:r w:rsidR="003B6376">
        <w:t>s</w:t>
      </w:r>
      <w:r>
        <w:t xml:space="preserve">. Chao’s class actually had another purpose in mind in collecting the </w:t>
      </w:r>
      <w:r w:rsidRPr="00E279B8">
        <w:rPr>
          <w:rFonts w:ascii="Courier New" w:hAnsi="Courier New" w:cs="Courier New"/>
          <w:b/>
          <w:kern w:val="0"/>
        </w:rPr>
        <w:t>Gender</w:t>
      </w:r>
      <w:r w:rsidRPr="00E279B8">
        <w:t xml:space="preserve"> i</w:t>
      </w:r>
      <w:r w:rsidR="00662350">
        <w:t xml:space="preserve">nformation. </w:t>
      </w:r>
      <w:r>
        <w:t xml:space="preserve">They </w:t>
      </w:r>
      <w:r w:rsidR="00BA2CFC">
        <w:t>had read about a study published in the</w:t>
      </w:r>
      <w:r>
        <w:t xml:space="preserve"> </w:t>
      </w:r>
      <w:r w:rsidR="00662350">
        <w:t>19</w:t>
      </w:r>
      <w:r>
        <w:t xml:space="preserve">80s about girls </w:t>
      </w:r>
      <w:r w:rsidR="00BA2CFC">
        <w:t>scoring lower</w:t>
      </w:r>
      <w:r>
        <w:t xml:space="preserve"> on standardized t</w:t>
      </w:r>
      <w:r w:rsidR="00662350">
        <w:t xml:space="preserve">ests </w:t>
      </w:r>
      <w:r w:rsidR="00BA2CFC">
        <w:t xml:space="preserve">on average </w:t>
      </w:r>
      <w:r w:rsidR="00662350">
        <w:t xml:space="preserve">than boys. </w:t>
      </w:r>
      <w:r>
        <w:t>They did</w:t>
      </w:r>
      <w:r w:rsidR="00662350">
        <w:t xml:space="preserve"> </w:t>
      </w:r>
      <w:r>
        <w:t>n</w:t>
      </w:r>
      <w:r w:rsidR="00662350">
        <w:t>o</w:t>
      </w:r>
      <w:r>
        <w:t xml:space="preserve">t </w:t>
      </w:r>
      <w:r w:rsidR="00BA2CFC">
        <w:t>believe this still to be the case</w:t>
      </w:r>
      <w:r w:rsidR="002739A2">
        <w:t xml:space="preserve">, particularly in this school. </w:t>
      </w:r>
      <w:r w:rsidR="00BA2CFC">
        <w:t>In fact, from their experiences, they hypothesized the opposite – that the girls’ average score now exceeded the boys’ average score.</w:t>
      </w:r>
    </w:p>
    <w:p w:rsidR="00E279B8" w:rsidRDefault="00BA2804" w:rsidP="00D92D8B">
      <w:pPr>
        <w:pStyle w:val="PowerPointslide"/>
        <w:keepNext/>
        <w:keepLines/>
        <w:widowControl/>
      </w:pPr>
      <w:bookmarkStart w:id="31" w:name="Slide_267"/>
      <w:r w:rsidRPr="00D92D8B">
        <w:rPr>
          <w:noProof/>
        </w:rPr>
        <w:lastRenderedPageBreak/>
        <w:drawing>
          <wp:inline distT="0" distB="0" distL="0" distR="0">
            <wp:extent cx="4117340" cy="3086735"/>
            <wp:effectExtent l="19050" t="19050" r="16510" b="184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086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31"/>
    </w:p>
    <w:p w:rsidR="003E5A25" w:rsidRDefault="003E5A25" w:rsidP="003E5A25">
      <w:r>
        <w:t xml:space="preserve">For two-sample upper-tail </w:t>
      </w:r>
      <w:r w:rsidRPr="00005A49">
        <w:rPr>
          <w:i/>
        </w:rPr>
        <w:t>t</w:t>
      </w:r>
      <w:r>
        <w:t>-tests, the null hypothesis is one of difference between two means.</w:t>
      </w:r>
      <w:r w:rsidR="00CD78B6">
        <w:t xml:space="preserve"> </w:t>
      </w:r>
      <w:r w:rsidR="000F76B9">
        <w:t xml:space="preserve">If you believe that the mean of girls is strictly greater than the mean of boys, this implies that you believe that the difference between the means for (Female - Male) is strictly greater than zero. That would then be your alternative hypothesis, </w:t>
      </w:r>
      <w:r w:rsidR="000F76B9" w:rsidRPr="00757EC3">
        <w:t>H</w:t>
      </w:r>
      <w:r w:rsidR="000F76B9">
        <w:rPr>
          <w:vertAlign w:val="subscript"/>
        </w:rPr>
        <w:t>1</w:t>
      </w:r>
      <w:r w:rsidR="000F76B9" w:rsidRPr="00757EC3">
        <w:t>: µ</w:t>
      </w:r>
      <w:r w:rsidR="000F76B9" w:rsidRPr="00757EC3">
        <w:rPr>
          <w:vertAlign w:val="subscript"/>
        </w:rPr>
        <w:t>1</w:t>
      </w:r>
      <w:r w:rsidR="000F76B9" w:rsidRPr="00757EC3">
        <w:t>-µ</w:t>
      </w:r>
      <w:r w:rsidR="000F76B9" w:rsidRPr="00757EC3">
        <w:rPr>
          <w:vertAlign w:val="subscript"/>
        </w:rPr>
        <w:t>2</w:t>
      </w:r>
      <w:r w:rsidR="000F76B9" w:rsidRPr="00757EC3">
        <w:t xml:space="preserve"> </w:t>
      </w:r>
      <w:r w:rsidR="000F76B9">
        <w:t>&gt;</w:t>
      </w:r>
      <w:r w:rsidR="000F76B9" w:rsidRPr="00757EC3">
        <w:t xml:space="preserve"> 0</w:t>
      </w:r>
      <w:r w:rsidR="00CD78B6">
        <w:t>.</w:t>
      </w:r>
      <w:r w:rsidR="000F76B9">
        <w:t xml:space="preserve"> The null hypothesis is then, </w:t>
      </w:r>
      <w:r w:rsidRPr="00757EC3">
        <w:t>H</w:t>
      </w:r>
      <w:r w:rsidRPr="00757EC3">
        <w:rPr>
          <w:vertAlign w:val="subscript"/>
        </w:rPr>
        <w:t>0</w:t>
      </w:r>
      <w:r w:rsidRPr="00757EC3">
        <w:t>: µ</w:t>
      </w:r>
      <w:r w:rsidRPr="00757EC3">
        <w:rPr>
          <w:vertAlign w:val="subscript"/>
        </w:rPr>
        <w:t>1</w:t>
      </w:r>
      <w:r w:rsidRPr="00757EC3">
        <w:t>-µ</w:t>
      </w:r>
      <w:r w:rsidRPr="00757EC3">
        <w:rPr>
          <w:vertAlign w:val="subscript"/>
        </w:rPr>
        <w:t>2</w:t>
      </w:r>
      <w:r w:rsidRPr="00757EC3">
        <w:t xml:space="preserve"> ≤ 0</w:t>
      </w:r>
      <w:r>
        <w:t xml:space="preserve">. Only </w:t>
      </w:r>
      <w:r w:rsidRPr="00005A49">
        <w:rPr>
          <w:i/>
        </w:rPr>
        <w:t>t</w:t>
      </w:r>
      <w:r>
        <w:t>-values above zero will give statistical significance. The critical</w:t>
      </w:r>
      <w:r w:rsidRPr="00005A49">
        <w:t xml:space="preserve"> </w:t>
      </w:r>
      <w:r w:rsidRPr="00005A49">
        <w:rPr>
          <w:i/>
        </w:rPr>
        <w:t>t</w:t>
      </w:r>
      <w:r>
        <w:t xml:space="preserve">-value for significance on the upper end will be smaller than it would have been in a two-sample test. Therefore, if you are </w:t>
      </w:r>
      <w:r w:rsidR="00CD78B6">
        <w:t>correct</w:t>
      </w:r>
      <w:r>
        <w:t xml:space="preserve"> about the direction of the true difference, you would have more power to detect that significance using the one-sided test. Confidence intervals for one-sided upper</w:t>
      </w:r>
      <w:r w:rsidR="00CD78B6">
        <w:t>-</w:t>
      </w:r>
      <w:r>
        <w:t xml:space="preserve"> tail tests will always have an upper bound of infinity (no upper bound).</w:t>
      </w:r>
    </w:p>
    <w:p w:rsidR="00810F94" w:rsidRDefault="00BA2804" w:rsidP="00810F94">
      <w:pPr>
        <w:pStyle w:val="HeadingDemo"/>
        <w:pageBreakBefore/>
      </w:pPr>
      <w:r>
        <w:rPr>
          <w:noProof/>
        </w:rPr>
        <w:lastRenderedPageBreak/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704215" cy="511810"/>
            <wp:effectExtent l="0" t="0" r="635" b="2540"/>
            <wp:wrapSquare wrapText="right"/>
            <wp:docPr id="34" name="Picture 27" descr="C:\Program Files\PowerServ\CourseGraphics\demo_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\PowerServ\CourseGraphics\demo_eye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2" w:name="_Toc206844427"/>
      <w:bookmarkStart w:id="33" w:name="_Toc231881947"/>
      <w:bookmarkStart w:id="34" w:name="_Toc231963344"/>
      <w:bookmarkStart w:id="35" w:name="_Toc232846762"/>
      <w:bookmarkStart w:id="36" w:name="_Toc234227402"/>
      <w:bookmarkStart w:id="37" w:name="_Toc255203970"/>
      <w:bookmarkStart w:id="38" w:name="_Toc255207802"/>
      <w:bookmarkStart w:id="39" w:name="_Toc255549490"/>
      <w:bookmarkStart w:id="40" w:name="_Toc255810468"/>
      <w:bookmarkStart w:id="41" w:name="_Toc255894718"/>
      <w:r w:rsidR="004E097C">
        <w:t xml:space="preserve">Optional </w:t>
      </w:r>
      <w:r w:rsidR="007E5BE2">
        <w:t xml:space="preserve">Exercise </w:t>
      </w:r>
      <w:r w:rsidR="004E097C">
        <w:t>–</w:t>
      </w:r>
      <w:r w:rsidR="007E5BE2">
        <w:t xml:space="preserve"> </w:t>
      </w:r>
      <w:r w:rsidR="004E097C">
        <w:t xml:space="preserve">Just FYI - </w:t>
      </w:r>
      <w:r w:rsidR="00810F94">
        <w:t>One-</w:t>
      </w:r>
      <w:r w:rsidR="00CE71FA">
        <w:t xml:space="preserve">Sided </w:t>
      </w:r>
      <w:r w:rsidR="00810F94" w:rsidRPr="00CE71FA">
        <w:rPr>
          <w:i/>
        </w:rPr>
        <w:t>t</w:t>
      </w:r>
      <w:r w:rsidR="00CE71FA">
        <w:t>-T</w:t>
      </w:r>
      <w:r w:rsidR="00810F94">
        <w:t>est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="004E097C">
        <w:t xml:space="preserve"> (using SAS Code)</w:t>
      </w:r>
    </w:p>
    <w:p w:rsidR="003E25AA" w:rsidRDefault="003E25AA" w:rsidP="003E25AA"/>
    <w:p w:rsidR="003E25AA" w:rsidRDefault="003E25AA" w:rsidP="004D12E7">
      <w:pPr>
        <w:rPr>
          <w:rFonts w:ascii="Courier New" w:hAnsi="Courier New" w:cs="Courier New"/>
          <w:b/>
          <w:kern w:val="0"/>
          <w:shd w:val="pct5" w:color="000000" w:fill="FFFFFF"/>
        </w:rPr>
      </w:pPr>
      <w:r>
        <w:t xml:space="preserve">In order to choose a one-sided </w:t>
      </w:r>
      <w:r w:rsidRPr="004D12E7">
        <w:rPr>
          <w:i/>
        </w:rPr>
        <w:t>t</w:t>
      </w:r>
      <w:r>
        <w:t xml:space="preserve">-test, comparing </w:t>
      </w:r>
      <w:r w:rsidRPr="004D12E7">
        <w:rPr>
          <w:rFonts w:ascii="Courier New" w:hAnsi="Courier New" w:cs="Courier New"/>
        </w:rPr>
        <w:t>Female</w:t>
      </w:r>
      <w:r w:rsidRPr="004D12E7">
        <w:t xml:space="preserve"> </w:t>
      </w:r>
      <w:r>
        <w:t xml:space="preserve">to </w:t>
      </w:r>
      <w:r w:rsidRPr="004D12E7">
        <w:rPr>
          <w:rFonts w:ascii="Courier New" w:hAnsi="Courier New" w:cs="Courier New"/>
        </w:rPr>
        <w:t>Male</w:t>
      </w:r>
      <w:r>
        <w:t>, you must add options t</w:t>
      </w:r>
      <w:r w:rsidR="00791BB2">
        <w:t xml:space="preserve">o the SAS code created by the t </w:t>
      </w:r>
      <w:r>
        <w:t>Test task.</w:t>
      </w:r>
      <w:r w:rsidR="007E5BE2">
        <w:t xml:space="preserve">  We will need to alter the SAS Code; but, no problem.</w:t>
      </w:r>
    </w:p>
    <w:p w:rsidR="00810F94" w:rsidRPr="007E5BE2" w:rsidRDefault="00772A1F" w:rsidP="00810F94">
      <w:pPr>
        <w:ind w:left="720" w:hanging="720"/>
        <w:rPr>
          <w:b/>
          <w:i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192405</wp:posOffset>
            </wp:positionV>
            <wp:extent cx="2943860" cy="4017010"/>
            <wp:effectExtent l="19050" t="19050" r="27940" b="215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40170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0F94" w:rsidRPr="00AC1A3D">
        <w:rPr>
          <w:b/>
          <w:sz w:val="28"/>
        </w:rPr>
        <w:sym w:font="Wingdings" w:char="F021"/>
      </w:r>
      <w:r w:rsidR="00810F94">
        <w:tab/>
      </w:r>
      <w:r w:rsidR="00662350" w:rsidRPr="007E5BE2">
        <w:rPr>
          <w:b/>
          <w:i/>
        </w:rPr>
        <w:t xml:space="preserve">Because </w:t>
      </w:r>
      <w:r w:rsidR="00810F94" w:rsidRPr="007E5BE2">
        <w:rPr>
          <w:rFonts w:ascii="Courier New" w:hAnsi="Courier New" w:cs="Courier New"/>
          <w:b/>
          <w:i/>
        </w:rPr>
        <w:t>Female</w:t>
      </w:r>
      <w:r w:rsidR="00662350" w:rsidRPr="007E5BE2">
        <w:rPr>
          <w:b/>
          <w:i/>
        </w:rPr>
        <w:t xml:space="preserve"> comes before </w:t>
      </w:r>
      <w:r w:rsidR="00810F94" w:rsidRPr="007E5BE2">
        <w:rPr>
          <w:rFonts w:ascii="Courier New" w:hAnsi="Courier New" w:cs="Courier New"/>
          <w:b/>
          <w:i/>
        </w:rPr>
        <w:t>Male</w:t>
      </w:r>
      <w:r w:rsidR="00810F94" w:rsidRPr="007E5BE2">
        <w:rPr>
          <w:b/>
          <w:i/>
        </w:rPr>
        <w:t xml:space="preserve"> in the al</w:t>
      </w:r>
      <w:r w:rsidR="001F34BE" w:rsidRPr="007E5BE2">
        <w:rPr>
          <w:b/>
          <w:i/>
        </w:rPr>
        <w:t>phabet, the difference score in the t</w:t>
      </w:r>
      <w:r w:rsidR="00791BB2" w:rsidRPr="007E5BE2">
        <w:rPr>
          <w:b/>
          <w:i/>
        </w:rPr>
        <w:t xml:space="preserve"> </w:t>
      </w:r>
      <w:r w:rsidR="001F34BE" w:rsidRPr="007E5BE2">
        <w:rPr>
          <w:b/>
          <w:i/>
        </w:rPr>
        <w:t xml:space="preserve">Test task </w:t>
      </w:r>
      <w:r w:rsidR="00810F94" w:rsidRPr="007E5BE2">
        <w:rPr>
          <w:b/>
          <w:i/>
        </w:rPr>
        <w:t xml:space="preserve">will be for </w:t>
      </w:r>
      <w:r w:rsidR="00810F94" w:rsidRPr="007E5BE2">
        <w:rPr>
          <w:rFonts w:ascii="Courier New" w:hAnsi="Courier New" w:cs="Courier New"/>
          <w:b/>
          <w:i/>
        </w:rPr>
        <w:t>Female</w:t>
      </w:r>
      <w:r w:rsidR="00810F94" w:rsidRPr="007E5BE2">
        <w:rPr>
          <w:b/>
          <w:i/>
        </w:rPr>
        <w:t xml:space="preserve"> minus </w:t>
      </w:r>
      <w:r w:rsidR="00810F94" w:rsidRPr="007E5BE2">
        <w:rPr>
          <w:rFonts w:ascii="Courier New" w:hAnsi="Courier New" w:cs="Courier New"/>
          <w:b/>
          <w:i/>
        </w:rPr>
        <w:t>Male</w:t>
      </w:r>
      <w:r w:rsidR="00810F94" w:rsidRPr="007E5BE2">
        <w:rPr>
          <w:b/>
          <w:i/>
        </w:rPr>
        <w:t xml:space="preserve"> by default.</w:t>
      </w:r>
    </w:p>
    <w:p w:rsidR="003E25AA" w:rsidRDefault="00791BB2" w:rsidP="00106AF5">
      <w:pPr>
        <w:numPr>
          <w:ilvl w:val="0"/>
          <w:numId w:val="17"/>
        </w:numPr>
      </w:pPr>
      <w:r>
        <w:t xml:space="preserve">Re-open the t </w:t>
      </w:r>
      <w:r w:rsidR="003E25AA">
        <w:t>Test task from the previous sec</w:t>
      </w:r>
      <w:r>
        <w:t>tion by right-clicking</w:t>
      </w:r>
      <w:r w:rsidR="003E25AA">
        <w:t xml:space="preserve"> the task in the Project Tree and selecting </w:t>
      </w:r>
      <w:r w:rsidR="003E25AA" w:rsidRPr="00791BB2">
        <w:rPr>
          <w:b/>
          <w:u w:val="single"/>
        </w:rPr>
        <w:t>Modify t Test</w:t>
      </w:r>
      <w:r w:rsidR="003E25AA">
        <w:t xml:space="preserve"> from the pull-down menu.</w:t>
      </w:r>
    </w:p>
    <w:p w:rsidR="003E25AA" w:rsidRDefault="003E25AA" w:rsidP="003E25AA">
      <w:pPr>
        <w:ind w:left="360"/>
      </w:pPr>
    </w:p>
    <w:p w:rsidR="00772A1F" w:rsidRDefault="00772A1F" w:rsidP="003E25AA">
      <w:pPr>
        <w:ind w:left="360"/>
      </w:pPr>
    </w:p>
    <w:p w:rsidR="00772A1F" w:rsidRDefault="00772A1F" w:rsidP="003E25AA">
      <w:pPr>
        <w:ind w:left="360"/>
      </w:pPr>
    </w:p>
    <w:p w:rsidR="00772A1F" w:rsidRDefault="00772A1F" w:rsidP="003E25AA">
      <w:pPr>
        <w:ind w:left="360"/>
      </w:pPr>
    </w:p>
    <w:p w:rsidR="00772A1F" w:rsidRDefault="00772A1F" w:rsidP="003E25AA">
      <w:pPr>
        <w:ind w:left="360"/>
      </w:pPr>
    </w:p>
    <w:p w:rsidR="00772A1F" w:rsidRDefault="00772A1F" w:rsidP="003E25AA">
      <w:pPr>
        <w:ind w:left="360"/>
      </w:pPr>
    </w:p>
    <w:p w:rsidR="00772A1F" w:rsidRDefault="00772A1F" w:rsidP="003E25AA">
      <w:pPr>
        <w:ind w:left="360"/>
      </w:pPr>
    </w:p>
    <w:p w:rsidR="003E25AA" w:rsidRDefault="003E25AA" w:rsidP="000D06AE">
      <w:pPr>
        <w:keepNext/>
        <w:keepLines/>
        <w:numPr>
          <w:ilvl w:val="0"/>
          <w:numId w:val="17"/>
        </w:numPr>
      </w:pPr>
      <w:r>
        <w:t xml:space="preserve">Click </w:t>
      </w:r>
      <w:r w:rsidR="00BA2804" w:rsidRPr="004D12E7">
        <w:rPr>
          <w:noProof/>
          <w:position w:val="-8"/>
        </w:rPr>
        <w:drawing>
          <wp:inline distT="0" distB="0" distL="0" distR="0">
            <wp:extent cx="1115060" cy="24828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at the bottom of the window.</w:t>
      </w:r>
    </w:p>
    <w:p w:rsidR="00A95884" w:rsidRDefault="00772A1F" w:rsidP="001F1A0C">
      <w:pPr>
        <w:keepNext/>
        <w:keepLines/>
        <w:numPr>
          <w:ilvl w:val="0"/>
          <w:numId w:val="17"/>
        </w:numPr>
      </w:pPr>
      <w:r>
        <w:t xml:space="preserve">You </w:t>
      </w:r>
      <w:r w:rsidR="0067560A">
        <w:t>will now see a window showing the SAS code created by the t Test task.</w:t>
      </w:r>
      <w:r>
        <w:t xml:space="preserve"> This</w:t>
      </w:r>
      <w:r w:rsidR="00A95884">
        <w:t xml:space="preserve"> window </w:t>
      </w:r>
      <w:r>
        <w:t>is where</w:t>
      </w:r>
      <w:r w:rsidR="00A95884">
        <w:t xml:space="preserve"> you can directly edit the Code generated by SAS Task.</w:t>
      </w:r>
    </w:p>
    <w:p w:rsidR="00135107" w:rsidRDefault="00135107" w:rsidP="00106AF5">
      <w:pPr>
        <w:numPr>
          <w:ilvl w:val="0"/>
          <w:numId w:val="17"/>
        </w:numPr>
      </w:pPr>
      <w:r>
        <w:t>Select the Show custom code insertion points and…</w:t>
      </w:r>
    </w:p>
    <w:p w:rsidR="00A95884" w:rsidRDefault="00772A1F" w:rsidP="00106AF5">
      <w:pPr>
        <w:numPr>
          <w:ilvl w:val="0"/>
          <w:numId w:val="17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6078232" cy="217805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5" t="8153" r="45552" b="57717"/>
                    <a:stretch/>
                  </pic:blipFill>
                  <pic:spPr bwMode="auto">
                    <a:xfrm>
                      <a:off x="0" y="0"/>
                      <a:ext cx="6078232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95884">
        <w:t xml:space="preserve">Scroll down to the part of the code where you see the beginning of the </w:t>
      </w:r>
      <w:r w:rsidR="00A95884" w:rsidRPr="00A95884">
        <w:rPr>
          <w:b/>
        </w:rPr>
        <w:t>PROC TTEST code</w:t>
      </w:r>
      <w:r w:rsidR="00A95884">
        <w:t>.</w:t>
      </w:r>
    </w:p>
    <w:p w:rsidR="0067560A" w:rsidRDefault="00135107" w:rsidP="00A95884">
      <w:pPr>
        <w:keepNext/>
        <w:keepLines/>
        <w:numPr>
          <w:ilvl w:val="0"/>
          <w:numId w:val="17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230588</wp:posOffset>
            </wp:positionH>
            <wp:positionV relativeFrom="paragraph">
              <wp:posOffset>0</wp:posOffset>
            </wp:positionV>
            <wp:extent cx="5502302" cy="3537279"/>
            <wp:effectExtent l="0" t="0" r="3175" b="635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46" t="12841" r="62007" b="31518"/>
                    <a:stretch/>
                  </pic:blipFill>
                  <pic:spPr bwMode="auto">
                    <a:xfrm>
                      <a:off x="0" y="0"/>
                      <a:ext cx="5502302" cy="353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95884">
        <w:t xml:space="preserve">Click </w:t>
      </w:r>
      <w:r>
        <w:t xml:space="preserve">on the &lt;insert custom code here&gt; </w:t>
      </w:r>
      <w:r w:rsidR="00A95884">
        <w:t xml:space="preserve">in the area </w:t>
      </w:r>
      <w:r w:rsidR="00A95884" w:rsidRPr="00360C6A">
        <w:t>just after</w:t>
      </w:r>
      <w:r w:rsidR="00A95884" w:rsidRPr="007E5BE2">
        <w:rPr>
          <w:b/>
        </w:rPr>
        <w:t xml:space="preserve"> CI=EQUAL</w:t>
      </w:r>
      <w:r w:rsidR="00A95884">
        <w:t>.</w:t>
      </w:r>
    </w:p>
    <w:p w:rsidR="0067560A" w:rsidRDefault="0067560A" w:rsidP="00106AF5">
      <w:pPr>
        <w:keepNext/>
        <w:keepLines/>
        <w:numPr>
          <w:ilvl w:val="0"/>
          <w:numId w:val="17"/>
        </w:numPr>
      </w:pPr>
      <w:r>
        <w:t xml:space="preserve">Type </w:t>
      </w:r>
      <w:r w:rsidRPr="00791BB2">
        <w:rPr>
          <w:rFonts w:ascii="Courier New" w:hAnsi="Courier New" w:cs="Courier New"/>
          <w:b/>
          <w:kern w:val="0"/>
        </w:rPr>
        <w:t>SIDES=U</w:t>
      </w:r>
      <w:r>
        <w:t>.</w:t>
      </w:r>
    </w:p>
    <w:p w:rsidR="008C2689" w:rsidRDefault="008C2689" w:rsidP="00106AF5">
      <w:pPr>
        <w:keepNext/>
        <w:keepLines/>
        <w:numPr>
          <w:ilvl w:val="0"/>
          <w:numId w:val="17"/>
        </w:numPr>
      </w:pPr>
      <w:r>
        <w:t>Uncheck the Show custom code insertion points. The PROC TTEST should look like the following.</w:t>
      </w:r>
    </w:p>
    <w:p w:rsidR="0067560A" w:rsidRDefault="008C2689" w:rsidP="0067560A">
      <w:pPr>
        <w:ind w:left="360"/>
      </w:pPr>
      <w:r>
        <w:rPr>
          <w:noProof/>
        </w:rPr>
        <w:drawing>
          <wp:inline distT="0" distB="0" distL="0" distR="0">
            <wp:extent cx="5443734" cy="2250219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13750" t="25352" r="67414" b="46969"/>
                    <a:stretch/>
                  </pic:blipFill>
                  <pic:spPr bwMode="auto">
                    <a:xfrm>
                      <a:off x="0" y="0"/>
                      <a:ext cx="5502817" cy="227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3B2E" w:rsidRDefault="008C2689" w:rsidP="00BC4A47">
      <w:pPr>
        <w:numPr>
          <w:ilvl w:val="0"/>
          <w:numId w:val="17"/>
        </w:numPr>
      </w:pPr>
      <w:bookmarkStart w:id="42" w:name="_GoBack"/>
      <w:r>
        <w:t>Close the window</w:t>
      </w:r>
      <w:r w:rsidR="004C3B2E">
        <w:t xml:space="preserve"> by clicking </w:t>
      </w:r>
      <w:r w:rsidR="00BA2804">
        <w:rPr>
          <w:noProof/>
        </w:rPr>
        <w:drawing>
          <wp:inline distT="0" distB="0" distL="0" distR="0">
            <wp:extent cx="132080" cy="116205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B2E">
        <w:t xml:space="preserve"> in the upper right corner.</w:t>
      </w:r>
    </w:p>
    <w:bookmarkEnd w:id="42"/>
    <w:p w:rsidR="004C3B2E" w:rsidRDefault="00791BB2" w:rsidP="00106AF5">
      <w:pPr>
        <w:numPr>
          <w:ilvl w:val="0"/>
          <w:numId w:val="17"/>
        </w:numPr>
      </w:pPr>
      <w:r>
        <w:t>Click</w:t>
      </w:r>
      <w:r w:rsidR="004C3B2E">
        <w:t xml:space="preserve"> </w:t>
      </w:r>
      <w:r w:rsidR="00BA2804" w:rsidRPr="004D12E7">
        <w:rPr>
          <w:noProof/>
          <w:position w:val="-8"/>
        </w:rPr>
        <w:drawing>
          <wp:inline distT="0" distB="0" distL="0" distR="0">
            <wp:extent cx="713740" cy="20066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B2E">
        <w:t xml:space="preserve"> in the </w:t>
      </w:r>
      <w:r>
        <w:t xml:space="preserve">t </w:t>
      </w:r>
      <w:r w:rsidR="004C3B2E">
        <w:t>Test task window.</w:t>
      </w:r>
    </w:p>
    <w:p w:rsidR="004C3B2E" w:rsidRDefault="00791BB2" w:rsidP="00106AF5">
      <w:pPr>
        <w:numPr>
          <w:ilvl w:val="0"/>
          <w:numId w:val="17"/>
        </w:numPr>
      </w:pPr>
      <w:r>
        <w:t xml:space="preserve">Click </w:t>
      </w:r>
      <w:r w:rsidR="00BA2804" w:rsidRPr="004D12E7">
        <w:rPr>
          <w:noProof/>
          <w:position w:val="-8"/>
        </w:rPr>
        <w:drawing>
          <wp:inline distT="0" distB="0" distL="0" distR="0">
            <wp:extent cx="723900" cy="22733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B2E">
        <w:t xml:space="preserve"> when asked if you want to replace the results from the previous run.</w:t>
      </w:r>
    </w:p>
    <w:p w:rsidR="008C2689" w:rsidRDefault="008C2689" w:rsidP="008C2689"/>
    <w:p w:rsidR="004C3B2E" w:rsidRDefault="004C3B2E" w:rsidP="004C3B2E"/>
    <w:p w:rsidR="004C3B2E" w:rsidRPr="008C2689" w:rsidRDefault="002466C4" w:rsidP="002466C4">
      <w:pPr>
        <w:jc w:val="center"/>
        <w:rPr>
          <w:sz w:val="16"/>
          <w:szCs w:val="16"/>
        </w:rPr>
      </w:pPr>
      <w:r w:rsidRPr="002466C4">
        <w:rPr>
          <w:sz w:val="16"/>
          <w:szCs w:val="16"/>
        </w:rPr>
        <w:lastRenderedPageBreak/>
        <w:drawing>
          <wp:inline distT="0" distB="0" distL="0" distR="0">
            <wp:extent cx="4857750" cy="2905125"/>
            <wp:effectExtent l="19050" t="0" r="0" b="0"/>
            <wp:docPr id="2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2E" w:rsidRPr="008C2689" w:rsidRDefault="004C3B2E" w:rsidP="004C3B2E">
      <w:pPr>
        <w:rPr>
          <w:sz w:val="16"/>
          <w:szCs w:val="16"/>
        </w:rPr>
      </w:pPr>
    </w:p>
    <w:p w:rsidR="004E097C" w:rsidRDefault="00810F94" w:rsidP="00810F94">
      <w:r>
        <w:t xml:space="preserve">Notice that </w:t>
      </w:r>
      <w:r w:rsidR="00D52FD6">
        <w:t xml:space="preserve">the confidence limits for the difference between </w:t>
      </w:r>
      <w:r w:rsidR="00D52FD6" w:rsidRPr="00662350">
        <w:rPr>
          <w:rFonts w:ascii="Courier New" w:hAnsi="Courier New" w:cs="Courier New"/>
        </w:rPr>
        <w:t>Female</w:t>
      </w:r>
      <w:r w:rsidR="00D52FD6" w:rsidRPr="00662350">
        <w:t xml:space="preserve"> </w:t>
      </w:r>
      <w:r w:rsidR="00D52FD6">
        <w:t xml:space="preserve">and </w:t>
      </w:r>
      <w:r w:rsidR="00D52FD6" w:rsidRPr="00662350">
        <w:rPr>
          <w:rFonts w:ascii="Courier New" w:hAnsi="Courier New" w:cs="Courier New"/>
        </w:rPr>
        <w:t>Male</w:t>
      </w:r>
      <w:r w:rsidR="00D52FD6" w:rsidRPr="00662350">
        <w:t xml:space="preserve"> </w:t>
      </w:r>
      <w:r w:rsidR="00B76B58">
        <w:t>are</w:t>
      </w:r>
      <w:r w:rsidR="00D52FD6">
        <w:t xml:space="preserve"> different than in the previous output, even though the </w:t>
      </w:r>
      <w:r w:rsidR="00662350">
        <w:t xml:space="preserve">Mean Diff is exactly the same. </w:t>
      </w:r>
    </w:p>
    <w:p w:rsidR="004E097C" w:rsidRDefault="00D52FD6" w:rsidP="00810F94">
      <w:r>
        <w:t>The upper confidence bound for the diffe</w:t>
      </w:r>
      <w:r w:rsidR="00662350">
        <w:t xml:space="preserve">rence is now Infty (Infinity). </w:t>
      </w:r>
      <w:r>
        <w:t>For left-sided tests, the lower bound would be infin</w:t>
      </w:r>
      <w:r w:rsidR="00662350">
        <w:t xml:space="preserve">ite in the negative direction. </w:t>
      </w:r>
    </w:p>
    <w:p w:rsidR="00810F94" w:rsidRPr="004E097C" w:rsidRDefault="00D52FD6" w:rsidP="00810F94">
      <w:pPr>
        <w:rPr>
          <w:i/>
        </w:rPr>
      </w:pPr>
      <w:r w:rsidRPr="004E097C">
        <w:rPr>
          <w:i/>
        </w:rPr>
        <w:t xml:space="preserve">The p-value for the difference between </w:t>
      </w:r>
      <w:r w:rsidRPr="004E097C">
        <w:rPr>
          <w:rFonts w:ascii="Courier New" w:hAnsi="Courier New" w:cs="Courier New"/>
          <w:i/>
        </w:rPr>
        <w:t>Female</w:t>
      </w:r>
      <w:r w:rsidRPr="004E097C">
        <w:rPr>
          <w:i/>
        </w:rPr>
        <w:t xml:space="preserve"> and </w:t>
      </w:r>
      <w:r w:rsidRPr="004E097C">
        <w:rPr>
          <w:rFonts w:ascii="Courier New" w:hAnsi="Courier New" w:cs="Courier New"/>
          <w:i/>
        </w:rPr>
        <w:t>Male</w:t>
      </w:r>
      <w:r w:rsidRPr="004E097C">
        <w:rPr>
          <w:i/>
        </w:rPr>
        <w:t xml:space="preserve"> (0.0321) is now significant at the 0.05 level.</w:t>
      </w:r>
    </w:p>
    <w:p w:rsidR="00EF1BEB" w:rsidRDefault="002466C4" w:rsidP="00810F94">
      <w:r w:rsidRPr="002466C4">
        <w:drawing>
          <wp:inline distT="0" distB="0" distL="0" distR="0">
            <wp:extent cx="5934075" cy="2800350"/>
            <wp:effectExtent l="19050" t="0" r="9525" b="0"/>
            <wp:docPr id="2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BEB" w:rsidRPr="00EF1BEB" w:rsidRDefault="00EF1BEB" w:rsidP="00810F94">
      <w:r>
        <w:t xml:space="preserve">The </w:t>
      </w:r>
      <w:r w:rsidR="00423F22">
        <w:t>Confidence</w:t>
      </w:r>
      <w:r>
        <w:t xml:space="preserve"> Interval Plot reflects the one</w:t>
      </w:r>
      <w:r w:rsidR="00B76B58">
        <w:t xml:space="preserve">-sided nature of the analysis. </w:t>
      </w:r>
      <w:r>
        <w:t>This time, the confidence interval does not cross over zero.</w:t>
      </w:r>
    </w:p>
    <w:p w:rsidR="00E56771" w:rsidRPr="00632198" w:rsidRDefault="00D52FD6" w:rsidP="002466C4">
      <w:pPr>
        <w:ind w:left="720" w:hanging="720"/>
      </w:pPr>
      <w:r w:rsidRPr="00D52FD6">
        <w:rPr>
          <w:b/>
          <w:sz w:val="28"/>
        </w:rPr>
        <w:sym w:font="Wingdings" w:char="F021"/>
      </w:r>
      <w:r>
        <w:tab/>
        <w:t xml:space="preserve">The determination of whether to perform a </w:t>
      </w:r>
      <w:r w:rsidR="00B76B58">
        <w:t>one</w:t>
      </w:r>
      <w:r>
        <w:t xml:space="preserve">-sided test or </w:t>
      </w:r>
      <w:r w:rsidR="00B76B58">
        <w:t>two</w:t>
      </w:r>
      <w:r>
        <w:t>-sided test should be made before any analysis or glancing at the data and should be made on subject</w:t>
      </w:r>
      <w:r w:rsidR="00B76B58">
        <w:t>-</w:t>
      </w:r>
      <w:r>
        <w:t>matter considerations and not statistical power considerations.</w:t>
      </w:r>
    </w:p>
    <w:sectPr w:rsidR="00E56771" w:rsidRPr="00632198" w:rsidSect="00F609F5">
      <w:headerReference w:type="even" r:id="rId42"/>
      <w:headerReference w:type="default" r:id="rId43"/>
      <w:headerReference w:type="first" r:id="rId44"/>
      <w:pgSz w:w="12240" w:h="15840"/>
      <w:pgMar w:top="1440" w:right="1440" w:bottom="1440" w:left="720" w:header="720" w:footer="720" w:gutter="720"/>
      <w:pgNumType w:chapStyle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C52" w:rsidRDefault="00195C52">
      <w:r>
        <w:separator/>
      </w:r>
    </w:p>
  </w:endnote>
  <w:endnote w:type="continuationSeparator" w:id="0">
    <w:p w:rsidR="00195C52" w:rsidRDefault="00195C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C52" w:rsidRDefault="00195C52">
      <w:r>
        <w:separator/>
      </w:r>
    </w:p>
  </w:footnote>
  <w:footnote w:type="continuationSeparator" w:id="0">
    <w:p w:rsidR="00195C52" w:rsidRDefault="00195C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3B" w:rsidRPr="00F21530" w:rsidRDefault="008762BB" w:rsidP="00F21530">
    <w:pPr>
      <w:pStyle w:val="Header"/>
      <w:pBdr>
        <w:bottom w:val="single" w:sz="2" w:space="3" w:color="auto"/>
      </w:pBdr>
      <w:tabs>
        <w:tab w:val="left" w:pos="-1080"/>
      </w:tabs>
      <w:rPr>
        <w:b w:val="0"/>
      </w:rPr>
    </w:pPr>
    <w:r>
      <w:rPr>
        <w:rStyle w:val="PageNumber"/>
        <w:b w:val="0"/>
      </w:rPr>
      <w:fldChar w:fldCharType="begin"/>
    </w:r>
    <w:r w:rsidR="009B363B">
      <w:rPr>
        <w:rStyle w:val="PageNumber"/>
        <w:b w:val="0"/>
      </w:rPr>
      <w:instrText xml:space="preserve"> PAGE </w:instrText>
    </w:r>
    <w:r>
      <w:rPr>
        <w:rStyle w:val="PageNumber"/>
        <w:b w:val="0"/>
      </w:rPr>
      <w:fldChar w:fldCharType="separate"/>
    </w:r>
    <w:r w:rsidR="002466C4">
      <w:rPr>
        <w:rStyle w:val="PageNumber"/>
        <w:b w:val="0"/>
        <w:noProof/>
      </w:rPr>
      <w:t>18</w:t>
    </w:r>
    <w:r>
      <w:rPr>
        <w:rStyle w:val="PageNumber"/>
        <w:b w:val="0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3B" w:rsidRPr="00F21530" w:rsidRDefault="009B363B" w:rsidP="00F21530">
    <w:pPr>
      <w:pStyle w:val="Header"/>
      <w:tabs>
        <w:tab w:val="right" w:pos="8640"/>
        <w:tab w:val="right" w:pos="9360"/>
      </w:tabs>
    </w:pPr>
    <w:r>
      <w:tab/>
    </w:r>
    <w:r w:rsidR="00DC3264">
      <w:tab/>
    </w:r>
    <w:r w:rsidR="008762BB">
      <w:rPr>
        <w:rStyle w:val="PageNumber"/>
        <w:b w:val="0"/>
      </w:rPr>
      <w:fldChar w:fldCharType="begin"/>
    </w:r>
    <w:r>
      <w:rPr>
        <w:rStyle w:val="PageNumber"/>
        <w:b w:val="0"/>
      </w:rPr>
      <w:instrText xml:space="preserve"> PAGE </w:instrText>
    </w:r>
    <w:r w:rsidR="008762BB">
      <w:rPr>
        <w:rStyle w:val="PageNumber"/>
        <w:b w:val="0"/>
      </w:rPr>
      <w:fldChar w:fldCharType="separate"/>
    </w:r>
    <w:r w:rsidR="002466C4">
      <w:rPr>
        <w:rStyle w:val="PageNumber"/>
        <w:b w:val="0"/>
        <w:noProof/>
      </w:rPr>
      <w:t>19</w:t>
    </w:r>
    <w:r w:rsidR="008762BB">
      <w:rPr>
        <w:rStyle w:val="PageNumber"/>
        <w:b w:val="0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3B" w:rsidRDefault="009B363B" w:rsidP="00353221"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96E13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9EA37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9069B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7142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8C0FA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841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7C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CA4E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572F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0A3A95"/>
    <w:multiLevelType w:val="multilevel"/>
    <w:tmpl w:val="3F5AEAA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11">
    <w:nsid w:val="03B27EA9"/>
    <w:multiLevelType w:val="singleLevel"/>
    <w:tmpl w:val="04090001"/>
    <w:name w:val="PowerServSolution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2">
    <w:nsid w:val="0B2F4237"/>
    <w:multiLevelType w:val="multilevel"/>
    <w:tmpl w:val="FAD8D89A"/>
    <w:name w:val="PowerServSolution2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13">
    <w:nsid w:val="0BB5480B"/>
    <w:multiLevelType w:val="multilevel"/>
    <w:tmpl w:val="D450C262"/>
    <w:name w:val="DemoOutlineNumbering3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10D3181B"/>
    <w:multiLevelType w:val="multilevel"/>
    <w:tmpl w:val="0C2AE5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8437675"/>
    <w:multiLevelType w:val="multilevel"/>
    <w:tmpl w:val="D450C262"/>
    <w:name w:val="Demo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AD23134"/>
    <w:multiLevelType w:val="multilevel"/>
    <w:tmpl w:val="662C26F0"/>
    <w:lvl w:ilvl="0">
      <w:start w:val="2"/>
      <w:numFmt w:val="decimal"/>
      <w:pStyle w:val="Heading1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>
    <w:nsid w:val="1BCC0BFE"/>
    <w:multiLevelType w:val="multilevel"/>
    <w:tmpl w:val="D450C262"/>
    <w:name w:val="DemoOutlineNumbering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1C786986"/>
    <w:multiLevelType w:val="hybridMultilevel"/>
    <w:tmpl w:val="C0202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302D3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35B80EEA"/>
    <w:multiLevelType w:val="hybridMultilevel"/>
    <w:tmpl w:val="B170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E078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429050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44181F87"/>
    <w:multiLevelType w:val="multilevel"/>
    <w:tmpl w:val="D450C262"/>
    <w:name w:val="DemoOutlineNumbering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27">
    <w:nsid w:val="4D9D4E60"/>
    <w:multiLevelType w:val="multilevel"/>
    <w:tmpl w:val="3F5AEAA6"/>
    <w:name w:val="PowerServSolution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28">
    <w:nsid w:val="540211C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55637BF2"/>
    <w:multiLevelType w:val="multilevel"/>
    <w:tmpl w:val="D450C262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5F0B73C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61A832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>
    <w:nsid w:val="61F07B8C"/>
    <w:multiLevelType w:val="hybridMultilevel"/>
    <w:tmpl w:val="10A6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65582A92"/>
    <w:multiLevelType w:val="multilevel"/>
    <w:tmpl w:val="0D3AEFCA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36">
    <w:nsid w:val="689313E8"/>
    <w:multiLevelType w:val="multilevel"/>
    <w:tmpl w:val="D450C262"/>
    <w:name w:val="DemoOutlineNumbering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>
    <w:nsid w:val="691F19DB"/>
    <w:multiLevelType w:val="multilevel"/>
    <w:tmpl w:val="7DFA7D8C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38">
    <w:nsid w:val="6B6D15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>
    <w:nsid w:val="6BC40113"/>
    <w:multiLevelType w:val="hybridMultilevel"/>
    <w:tmpl w:val="C5140B7A"/>
    <w:lvl w:ilvl="0" w:tplc="F918C172">
      <w:numFmt w:val="bullet"/>
      <w:lvlText w:val="!"/>
      <w:lvlJc w:val="left"/>
      <w:pPr>
        <w:tabs>
          <w:tab w:val="num" w:pos="720"/>
        </w:tabs>
        <w:ind w:left="720" w:hanging="720"/>
      </w:pPr>
      <w:rPr>
        <w:rFonts w:ascii="Wingdings" w:eastAsia="Times New Roman" w:hAnsi="Wingdings" w:cs="Times New Roman" w:hint="default"/>
        <w:b/>
        <w:sz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E626EDC"/>
    <w:multiLevelType w:val="multilevel"/>
    <w:tmpl w:val="D450C262"/>
    <w:name w:val="DemoOutlineNumbering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>
    <w:nsid w:val="701A598E"/>
    <w:multiLevelType w:val="multilevel"/>
    <w:tmpl w:val="91A86832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42">
    <w:nsid w:val="72FB4A7F"/>
    <w:multiLevelType w:val="singleLevel"/>
    <w:tmpl w:val="722EF39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 w:val="0"/>
      </w:rPr>
    </w:lvl>
  </w:abstractNum>
  <w:abstractNum w:abstractNumId="43">
    <w:nsid w:val="75FD33B8"/>
    <w:multiLevelType w:val="multilevel"/>
    <w:tmpl w:val="D450C262"/>
    <w:name w:val="DemoOutlineNumbering3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>
    <w:nsid w:val="762F4880"/>
    <w:multiLevelType w:val="hybridMultilevel"/>
    <w:tmpl w:val="4A4A6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00133B"/>
    <w:multiLevelType w:val="multilevel"/>
    <w:tmpl w:val="0D3AEFCA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46">
    <w:nsid w:val="7B2F000C"/>
    <w:multiLevelType w:val="singleLevel"/>
    <w:tmpl w:val="F514977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/>
        <w:sz w:val="28"/>
      </w:rPr>
    </w:lvl>
  </w:abstractNum>
  <w:abstractNum w:abstractNumId="47">
    <w:nsid w:val="7E7E0239"/>
    <w:multiLevelType w:val="multilevel"/>
    <w:tmpl w:val="D450C262"/>
    <w:name w:val="DemoOutlineNumbering3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34"/>
  </w:num>
  <w:num w:numId="2">
    <w:abstractNumId w:val="16"/>
  </w:num>
  <w:num w:numId="3">
    <w:abstractNumId w:val="21"/>
  </w:num>
  <w:num w:numId="4">
    <w:abstractNumId w:val="17"/>
  </w:num>
  <w:num w:numId="5">
    <w:abstractNumId w:val="30"/>
  </w:num>
  <w:num w:numId="6">
    <w:abstractNumId w:val="34"/>
  </w:num>
  <w:num w:numId="7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45"/>
  </w:num>
  <w:num w:numId="10">
    <w:abstractNumId w:val="15"/>
  </w:num>
  <w:num w:numId="11">
    <w:abstractNumId w:val="10"/>
  </w:num>
  <w:num w:numId="12">
    <w:abstractNumId w:val="44"/>
  </w:num>
  <w:num w:numId="13">
    <w:abstractNumId w:val="22"/>
  </w:num>
  <w:num w:numId="14">
    <w:abstractNumId w:val="19"/>
  </w:num>
  <w:num w:numId="15">
    <w:abstractNumId w:val="14"/>
  </w:num>
  <w:num w:numId="16">
    <w:abstractNumId w:val="33"/>
  </w:num>
  <w:num w:numId="17">
    <w:abstractNumId w:val="36"/>
  </w:num>
  <w:num w:numId="18">
    <w:abstractNumId w:val="25"/>
  </w:num>
  <w:num w:numId="19">
    <w:abstractNumId w:val="40"/>
  </w:num>
  <w:num w:numId="20">
    <w:abstractNumId w:val="18"/>
  </w:num>
  <w:num w:numId="21">
    <w:abstractNumId w:val="47"/>
  </w:num>
  <w:num w:numId="22">
    <w:abstractNumId w:val="13"/>
  </w:num>
  <w:num w:numId="23">
    <w:abstractNumId w:val="43"/>
  </w:num>
  <w:num w:numId="24">
    <w:abstractNumId w:val="42"/>
  </w:num>
  <w:num w:numId="25">
    <w:abstractNumId w:val="46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28"/>
  </w:num>
  <w:num w:numId="37">
    <w:abstractNumId w:val="20"/>
  </w:num>
  <w:num w:numId="38">
    <w:abstractNumId w:val="38"/>
  </w:num>
  <w:num w:numId="39">
    <w:abstractNumId w:val="24"/>
  </w:num>
  <w:num w:numId="40">
    <w:abstractNumId w:val="32"/>
  </w:num>
  <w:num w:numId="41">
    <w:abstractNumId w:val="23"/>
  </w:num>
  <w:num w:numId="42">
    <w:abstractNumId w:val="31"/>
  </w:num>
  <w:num w:numId="43">
    <w:abstractNumId w:val="41"/>
  </w:num>
  <w:num w:numId="44">
    <w:abstractNumId w:val="37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mirrorMargins/>
  <w:attachedTemplate r:id="rId1"/>
  <w:stylePaneFormatFilter w:val="3F01"/>
  <w:defaultTabStop w:val="720"/>
  <w:evenAndOddHeaders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AMO_XmlVersion" w:val="Empty"/>
    <w:docVar w:name="AppendixLabel" w:val="Appendix"/>
    <w:docVar w:name="AppendixStart" w:val="31"/>
    <w:docVar w:name="Chapter Template" w:val="c:\Program Files\PowerServ\Templates\CDS XE LS Chapter.dot"/>
    <w:docVar w:name="ChapterLabel" w:val="Chapter"/>
    <w:docVar w:name="ChapterNumber" w:val="2"/>
    <w:docVar w:name="ChapterTitle" w:val="Analysis of Variance (ANOVA)"/>
    <w:docVar w:name="NotesReturn" w:val="0"/>
    <w:docVar w:name="PowerPoint Addin" w:val="CDSPptAddin_2006.ppa"/>
    <w:docVar w:name="PowerPoint Print Template" w:val="CDS_book.pot"/>
    <w:docVar w:name="PowerPoint Template" w:val="c:\Program Files\PowerServ\Templates\CDS_2006.pot"/>
    <w:docVar w:name="PowerServ Profile" w:val="CDS XE LS Profile_2006.prf"/>
    <w:docVar w:name="SectionLabel" w:val="Section"/>
    <w:docVar w:name="SlideBorder" w:val="Border"/>
    <w:docVar w:name="SlideJustification" w:val="0"/>
    <w:docVar w:name="SlideNewPage" w:val="0"/>
    <w:docVar w:name="SlideSize" w:val="90"/>
    <w:docVar w:name="UpdatePowerServLinks" w:val="0"/>
    <w:docVar w:name="Word Addin Standard" w:val="PSERVDocAddin.dot"/>
  </w:docVars>
  <w:rsids>
    <w:rsidRoot w:val="00C02FEA"/>
    <w:rsid w:val="000017B2"/>
    <w:rsid w:val="00001F83"/>
    <w:rsid w:val="00004430"/>
    <w:rsid w:val="000062F1"/>
    <w:rsid w:val="00007CF5"/>
    <w:rsid w:val="00011A60"/>
    <w:rsid w:val="000132AA"/>
    <w:rsid w:val="0001431B"/>
    <w:rsid w:val="00017F7E"/>
    <w:rsid w:val="00021586"/>
    <w:rsid w:val="00021E97"/>
    <w:rsid w:val="00022872"/>
    <w:rsid w:val="00023306"/>
    <w:rsid w:val="000236C7"/>
    <w:rsid w:val="00026479"/>
    <w:rsid w:val="000308C4"/>
    <w:rsid w:val="000310E0"/>
    <w:rsid w:val="00033677"/>
    <w:rsid w:val="0003507F"/>
    <w:rsid w:val="0003514F"/>
    <w:rsid w:val="000371DF"/>
    <w:rsid w:val="00037BDD"/>
    <w:rsid w:val="00040D03"/>
    <w:rsid w:val="00041F24"/>
    <w:rsid w:val="00047812"/>
    <w:rsid w:val="0005012E"/>
    <w:rsid w:val="0005038C"/>
    <w:rsid w:val="000510FB"/>
    <w:rsid w:val="00054220"/>
    <w:rsid w:val="00056E9C"/>
    <w:rsid w:val="00057C16"/>
    <w:rsid w:val="00061469"/>
    <w:rsid w:val="00062570"/>
    <w:rsid w:val="00062A13"/>
    <w:rsid w:val="000635EE"/>
    <w:rsid w:val="000711A1"/>
    <w:rsid w:val="00072019"/>
    <w:rsid w:val="000803A7"/>
    <w:rsid w:val="00081740"/>
    <w:rsid w:val="000825EB"/>
    <w:rsid w:val="000870BD"/>
    <w:rsid w:val="0009756E"/>
    <w:rsid w:val="000A2DF4"/>
    <w:rsid w:val="000A3F84"/>
    <w:rsid w:val="000A58B5"/>
    <w:rsid w:val="000A692C"/>
    <w:rsid w:val="000B1BD8"/>
    <w:rsid w:val="000B1C92"/>
    <w:rsid w:val="000B65A5"/>
    <w:rsid w:val="000B692A"/>
    <w:rsid w:val="000B74CF"/>
    <w:rsid w:val="000C0D95"/>
    <w:rsid w:val="000C10E8"/>
    <w:rsid w:val="000C3081"/>
    <w:rsid w:val="000C44F0"/>
    <w:rsid w:val="000C6239"/>
    <w:rsid w:val="000D06AE"/>
    <w:rsid w:val="000D0CE1"/>
    <w:rsid w:val="000D38CD"/>
    <w:rsid w:val="000D4964"/>
    <w:rsid w:val="000D711B"/>
    <w:rsid w:val="000E0805"/>
    <w:rsid w:val="000E3B4A"/>
    <w:rsid w:val="000E73FC"/>
    <w:rsid w:val="000F00C5"/>
    <w:rsid w:val="000F02C1"/>
    <w:rsid w:val="000F2AC0"/>
    <w:rsid w:val="000F2B99"/>
    <w:rsid w:val="000F2F12"/>
    <w:rsid w:val="000F4006"/>
    <w:rsid w:val="000F6BB4"/>
    <w:rsid w:val="000F76B9"/>
    <w:rsid w:val="00100766"/>
    <w:rsid w:val="00104BEC"/>
    <w:rsid w:val="0010643D"/>
    <w:rsid w:val="00106445"/>
    <w:rsid w:val="00106AF5"/>
    <w:rsid w:val="00110ACA"/>
    <w:rsid w:val="0011227F"/>
    <w:rsid w:val="00112B1A"/>
    <w:rsid w:val="00113299"/>
    <w:rsid w:val="00115673"/>
    <w:rsid w:val="0011617E"/>
    <w:rsid w:val="00117FFC"/>
    <w:rsid w:val="001261AE"/>
    <w:rsid w:val="00126F4C"/>
    <w:rsid w:val="00126FEC"/>
    <w:rsid w:val="0012736C"/>
    <w:rsid w:val="00130E46"/>
    <w:rsid w:val="00133524"/>
    <w:rsid w:val="00135107"/>
    <w:rsid w:val="0014085C"/>
    <w:rsid w:val="001448B7"/>
    <w:rsid w:val="00146223"/>
    <w:rsid w:val="001502FC"/>
    <w:rsid w:val="00150F00"/>
    <w:rsid w:val="00151113"/>
    <w:rsid w:val="0015452E"/>
    <w:rsid w:val="00155117"/>
    <w:rsid w:val="0015521B"/>
    <w:rsid w:val="00161ABC"/>
    <w:rsid w:val="001724E6"/>
    <w:rsid w:val="00173524"/>
    <w:rsid w:val="00174950"/>
    <w:rsid w:val="001759F3"/>
    <w:rsid w:val="00177A79"/>
    <w:rsid w:val="001815E0"/>
    <w:rsid w:val="00182353"/>
    <w:rsid w:val="001900D1"/>
    <w:rsid w:val="00191C80"/>
    <w:rsid w:val="00193D85"/>
    <w:rsid w:val="00195C52"/>
    <w:rsid w:val="001A00B5"/>
    <w:rsid w:val="001A34DC"/>
    <w:rsid w:val="001A5389"/>
    <w:rsid w:val="001A6B2A"/>
    <w:rsid w:val="001B2DE9"/>
    <w:rsid w:val="001B3B69"/>
    <w:rsid w:val="001B653D"/>
    <w:rsid w:val="001C0C73"/>
    <w:rsid w:val="001C60C9"/>
    <w:rsid w:val="001D05F8"/>
    <w:rsid w:val="001D085C"/>
    <w:rsid w:val="001D18E3"/>
    <w:rsid w:val="001D5A4E"/>
    <w:rsid w:val="001D5E3D"/>
    <w:rsid w:val="001D7B32"/>
    <w:rsid w:val="001E02C6"/>
    <w:rsid w:val="001E03F2"/>
    <w:rsid w:val="001E1A14"/>
    <w:rsid w:val="001E4BCD"/>
    <w:rsid w:val="001E52CD"/>
    <w:rsid w:val="001E6431"/>
    <w:rsid w:val="001F2C1E"/>
    <w:rsid w:val="001F34BE"/>
    <w:rsid w:val="001F4830"/>
    <w:rsid w:val="001F6EA9"/>
    <w:rsid w:val="002001DC"/>
    <w:rsid w:val="00201C11"/>
    <w:rsid w:val="00203BDB"/>
    <w:rsid w:val="002057B3"/>
    <w:rsid w:val="002069CE"/>
    <w:rsid w:val="00206D7C"/>
    <w:rsid w:val="00212450"/>
    <w:rsid w:val="0021300F"/>
    <w:rsid w:val="0021499B"/>
    <w:rsid w:val="00214D18"/>
    <w:rsid w:val="0021688B"/>
    <w:rsid w:val="00220E22"/>
    <w:rsid w:val="002229F6"/>
    <w:rsid w:val="002249BE"/>
    <w:rsid w:val="00224C84"/>
    <w:rsid w:val="00224F55"/>
    <w:rsid w:val="002255AC"/>
    <w:rsid w:val="00225B70"/>
    <w:rsid w:val="00227E10"/>
    <w:rsid w:val="0023022E"/>
    <w:rsid w:val="0023252D"/>
    <w:rsid w:val="00233CB9"/>
    <w:rsid w:val="00235CC9"/>
    <w:rsid w:val="002374D4"/>
    <w:rsid w:val="00242992"/>
    <w:rsid w:val="00244922"/>
    <w:rsid w:val="002466C4"/>
    <w:rsid w:val="00253B19"/>
    <w:rsid w:val="0025591D"/>
    <w:rsid w:val="00262398"/>
    <w:rsid w:val="002645F1"/>
    <w:rsid w:val="00266F9D"/>
    <w:rsid w:val="00267508"/>
    <w:rsid w:val="00267803"/>
    <w:rsid w:val="0027305F"/>
    <w:rsid w:val="002739A2"/>
    <w:rsid w:val="0027489D"/>
    <w:rsid w:val="002756A9"/>
    <w:rsid w:val="00275C04"/>
    <w:rsid w:val="00276005"/>
    <w:rsid w:val="002840C4"/>
    <w:rsid w:val="00284C29"/>
    <w:rsid w:val="00284C93"/>
    <w:rsid w:val="0028595E"/>
    <w:rsid w:val="00291045"/>
    <w:rsid w:val="002933ED"/>
    <w:rsid w:val="002935EB"/>
    <w:rsid w:val="002A340D"/>
    <w:rsid w:val="002A45BF"/>
    <w:rsid w:val="002A624E"/>
    <w:rsid w:val="002A6C85"/>
    <w:rsid w:val="002A79F6"/>
    <w:rsid w:val="002B01C3"/>
    <w:rsid w:val="002B3B07"/>
    <w:rsid w:val="002B3D2A"/>
    <w:rsid w:val="002B44B0"/>
    <w:rsid w:val="002B45E2"/>
    <w:rsid w:val="002C0C67"/>
    <w:rsid w:val="002C1C03"/>
    <w:rsid w:val="002C4207"/>
    <w:rsid w:val="002C598D"/>
    <w:rsid w:val="002C6AA4"/>
    <w:rsid w:val="002C73E9"/>
    <w:rsid w:val="002D02A0"/>
    <w:rsid w:val="002D20FC"/>
    <w:rsid w:val="002D3AC0"/>
    <w:rsid w:val="002D6F40"/>
    <w:rsid w:val="002E6A05"/>
    <w:rsid w:val="002F44CD"/>
    <w:rsid w:val="002F585E"/>
    <w:rsid w:val="002F5C6C"/>
    <w:rsid w:val="002F627A"/>
    <w:rsid w:val="002F7436"/>
    <w:rsid w:val="003018DC"/>
    <w:rsid w:val="00303483"/>
    <w:rsid w:val="00303E56"/>
    <w:rsid w:val="00304DC1"/>
    <w:rsid w:val="0030561F"/>
    <w:rsid w:val="00306B5E"/>
    <w:rsid w:val="00307C00"/>
    <w:rsid w:val="00307DB0"/>
    <w:rsid w:val="00312A92"/>
    <w:rsid w:val="00312B0B"/>
    <w:rsid w:val="00313FC4"/>
    <w:rsid w:val="00315B2B"/>
    <w:rsid w:val="0031766B"/>
    <w:rsid w:val="00322071"/>
    <w:rsid w:val="00325F3B"/>
    <w:rsid w:val="0032644C"/>
    <w:rsid w:val="00326871"/>
    <w:rsid w:val="003309B8"/>
    <w:rsid w:val="00331EE9"/>
    <w:rsid w:val="00334709"/>
    <w:rsid w:val="00340338"/>
    <w:rsid w:val="003464FE"/>
    <w:rsid w:val="003500F0"/>
    <w:rsid w:val="00353221"/>
    <w:rsid w:val="00354738"/>
    <w:rsid w:val="00360C6A"/>
    <w:rsid w:val="00363E79"/>
    <w:rsid w:val="00365822"/>
    <w:rsid w:val="0036701B"/>
    <w:rsid w:val="0037069C"/>
    <w:rsid w:val="00371835"/>
    <w:rsid w:val="0037236D"/>
    <w:rsid w:val="00372BEF"/>
    <w:rsid w:val="00374CE0"/>
    <w:rsid w:val="003759EE"/>
    <w:rsid w:val="00380733"/>
    <w:rsid w:val="00383A00"/>
    <w:rsid w:val="00385A48"/>
    <w:rsid w:val="003946F0"/>
    <w:rsid w:val="00394AF2"/>
    <w:rsid w:val="003970F6"/>
    <w:rsid w:val="003A32E2"/>
    <w:rsid w:val="003A4121"/>
    <w:rsid w:val="003A632B"/>
    <w:rsid w:val="003A72FE"/>
    <w:rsid w:val="003B00BA"/>
    <w:rsid w:val="003B02E8"/>
    <w:rsid w:val="003B5438"/>
    <w:rsid w:val="003B6376"/>
    <w:rsid w:val="003B6960"/>
    <w:rsid w:val="003B6E8D"/>
    <w:rsid w:val="003C024B"/>
    <w:rsid w:val="003C3F3F"/>
    <w:rsid w:val="003C6AA9"/>
    <w:rsid w:val="003C6F10"/>
    <w:rsid w:val="003C6FC7"/>
    <w:rsid w:val="003D0597"/>
    <w:rsid w:val="003D1217"/>
    <w:rsid w:val="003D3BBA"/>
    <w:rsid w:val="003D3C41"/>
    <w:rsid w:val="003E09D3"/>
    <w:rsid w:val="003E0B64"/>
    <w:rsid w:val="003E1040"/>
    <w:rsid w:val="003E25AA"/>
    <w:rsid w:val="003E3E84"/>
    <w:rsid w:val="003E56BE"/>
    <w:rsid w:val="003E5A25"/>
    <w:rsid w:val="003E6228"/>
    <w:rsid w:val="003F1124"/>
    <w:rsid w:val="003F1665"/>
    <w:rsid w:val="003F26EF"/>
    <w:rsid w:val="003F382B"/>
    <w:rsid w:val="003F38BC"/>
    <w:rsid w:val="00400087"/>
    <w:rsid w:val="004020D7"/>
    <w:rsid w:val="00402CFB"/>
    <w:rsid w:val="004032CA"/>
    <w:rsid w:val="00404B83"/>
    <w:rsid w:val="0040639F"/>
    <w:rsid w:val="00415733"/>
    <w:rsid w:val="0041756A"/>
    <w:rsid w:val="00421455"/>
    <w:rsid w:val="004236C5"/>
    <w:rsid w:val="00423F22"/>
    <w:rsid w:val="0042438F"/>
    <w:rsid w:val="0042695B"/>
    <w:rsid w:val="00427A28"/>
    <w:rsid w:val="004340CF"/>
    <w:rsid w:val="00434DF4"/>
    <w:rsid w:val="004378DA"/>
    <w:rsid w:val="0045147F"/>
    <w:rsid w:val="004522C7"/>
    <w:rsid w:val="004532D6"/>
    <w:rsid w:val="00453756"/>
    <w:rsid w:val="00456DC2"/>
    <w:rsid w:val="00460CFA"/>
    <w:rsid w:val="00465AF3"/>
    <w:rsid w:val="00467AE2"/>
    <w:rsid w:val="00467EBE"/>
    <w:rsid w:val="00470A5D"/>
    <w:rsid w:val="0047233F"/>
    <w:rsid w:val="00472A23"/>
    <w:rsid w:val="00472D85"/>
    <w:rsid w:val="00475FD5"/>
    <w:rsid w:val="004803B7"/>
    <w:rsid w:val="004827F9"/>
    <w:rsid w:val="00484678"/>
    <w:rsid w:val="00490C09"/>
    <w:rsid w:val="00491678"/>
    <w:rsid w:val="00491716"/>
    <w:rsid w:val="004A20FD"/>
    <w:rsid w:val="004A3ADE"/>
    <w:rsid w:val="004A425B"/>
    <w:rsid w:val="004A5DFB"/>
    <w:rsid w:val="004B35EE"/>
    <w:rsid w:val="004B5F5B"/>
    <w:rsid w:val="004B6805"/>
    <w:rsid w:val="004C0691"/>
    <w:rsid w:val="004C101C"/>
    <w:rsid w:val="004C26F0"/>
    <w:rsid w:val="004C3137"/>
    <w:rsid w:val="004C3B2E"/>
    <w:rsid w:val="004C3EE2"/>
    <w:rsid w:val="004C4C36"/>
    <w:rsid w:val="004C5CCA"/>
    <w:rsid w:val="004C5D42"/>
    <w:rsid w:val="004C6D74"/>
    <w:rsid w:val="004C7AA5"/>
    <w:rsid w:val="004D12E7"/>
    <w:rsid w:val="004D4DD7"/>
    <w:rsid w:val="004D5BE1"/>
    <w:rsid w:val="004D5C64"/>
    <w:rsid w:val="004E0823"/>
    <w:rsid w:val="004E097C"/>
    <w:rsid w:val="004E0B11"/>
    <w:rsid w:val="004E225B"/>
    <w:rsid w:val="004E3935"/>
    <w:rsid w:val="004E41DA"/>
    <w:rsid w:val="004E7098"/>
    <w:rsid w:val="004F0130"/>
    <w:rsid w:val="004F658C"/>
    <w:rsid w:val="00503EB4"/>
    <w:rsid w:val="00507284"/>
    <w:rsid w:val="00507DC2"/>
    <w:rsid w:val="00510CAA"/>
    <w:rsid w:val="00510DC2"/>
    <w:rsid w:val="005128F7"/>
    <w:rsid w:val="0051300A"/>
    <w:rsid w:val="00515C62"/>
    <w:rsid w:val="00517A1C"/>
    <w:rsid w:val="00520CB4"/>
    <w:rsid w:val="00523418"/>
    <w:rsid w:val="0053057E"/>
    <w:rsid w:val="00533316"/>
    <w:rsid w:val="0053449B"/>
    <w:rsid w:val="00535722"/>
    <w:rsid w:val="00535F69"/>
    <w:rsid w:val="00536EA9"/>
    <w:rsid w:val="00537E26"/>
    <w:rsid w:val="00541343"/>
    <w:rsid w:val="005479DD"/>
    <w:rsid w:val="005529CE"/>
    <w:rsid w:val="00556C3B"/>
    <w:rsid w:val="005605C6"/>
    <w:rsid w:val="00564EDF"/>
    <w:rsid w:val="005673C4"/>
    <w:rsid w:val="00567BBB"/>
    <w:rsid w:val="00570B96"/>
    <w:rsid w:val="0057192F"/>
    <w:rsid w:val="00571A3B"/>
    <w:rsid w:val="00572D21"/>
    <w:rsid w:val="00572DDF"/>
    <w:rsid w:val="005731F4"/>
    <w:rsid w:val="00575BBE"/>
    <w:rsid w:val="0057664A"/>
    <w:rsid w:val="00577DC6"/>
    <w:rsid w:val="00584195"/>
    <w:rsid w:val="005853C9"/>
    <w:rsid w:val="00587746"/>
    <w:rsid w:val="005908E9"/>
    <w:rsid w:val="005923D7"/>
    <w:rsid w:val="00592A14"/>
    <w:rsid w:val="00592C36"/>
    <w:rsid w:val="00593829"/>
    <w:rsid w:val="00595767"/>
    <w:rsid w:val="00595FAF"/>
    <w:rsid w:val="00596CD3"/>
    <w:rsid w:val="005A5921"/>
    <w:rsid w:val="005A5B90"/>
    <w:rsid w:val="005A6BA7"/>
    <w:rsid w:val="005B0849"/>
    <w:rsid w:val="005B1FDD"/>
    <w:rsid w:val="005B3E7F"/>
    <w:rsid w:val="005B4E11"/>
    <w:rsid w:val="005B54BE"/>
    <w:rsid w:val="005B773E"/>
    <w:rsid w:val="005C6147"/>
    <w:rsid w:val="005C6976"/>
    <w:rsid w:val="005C73B5"/>
    <w:rsid w:val="005D1A3D"/>
    <w:rsid w:val="005D417C"/>
    <w:rsid w:val="005D431A"/>
    <w:rsid w:val="005D4385"/>
    <w:rsid w:val="005D7BFC"/>
    <w:rsid w:val="005E2E37"/>
    <w:rsid w:val="005E6272"/>
    <w:rsid w:val="005E6D59"/>
    <w:rsid w:val="005E78F4"/>
    <w:rsid w:val="005E7AA8"/>
    <w:rsid w:val="005F2BF0"/>
    <w:rsid w:val="005F52F5"/>
    <w:rsid w:val="005F5F36"/>
    <w:rsid w:val="005F6294"/>
    <w:rsid w:val="006020BA"/>
    <w:rsid w:val="006046E1"/>
    <w:rsid w:val="00606382"/>
    <w:rsid w:val="00606E2B"/>
    <w:rsid w:val="00614E01"/>
    <w:rsid w:val="0061503E"/>
    <w:rsid w:val="00615236"/>
    <w:rsid w:val="006152E9"/>
    <w:rsid w:val="00617199"/>
    <w:rsid w:val="00621CF4"/>
    <w:rsid w:val="006244D8"/>
    <w:rsid w:val="00624751"/>
    <w:rsid w:val="00625EE0"/>
    <w:rsid w:val="00631809"/>
    <w:rsid w:val="00632198"/>
    <w:rsid w:val="00632F91"/>
    <w:rsid w:val="006330EB"/>
    <w:rsid w:val="00633A58"/>
    <w:rsid w:val="00634A27"/>
    <w:rsid w:val="006374D8"/>
    <w:rsid w:val="00642047"/>
    <w:rsid w:val="006440C4"/>
    <w:rsid w:val="00647729"/>
    <w:rsid w:val="00647A60"/>
    <w:rsid w:val="00650B06"/>
    <w:rsid w:val="00652003"/>
    <w:rsid w:val="00653B85"/>
    <w:rsid w:val="00654E95"/>
    <w:rsid w:val="006568E5"/>
    <w:rsid w:val="00662350"/>
    <w:rsid w:val="00664871"/>
    <w:rsid w:val="006660A4"/>
    <w:rsid w:val="0067017A"/>
    <w:rsid w:val="00670FE3"/>
    <w:rsid w:val="00675241"/>
    <w:rsid w:val="0067560A"/>
    <w:rsid w:val="006760B5"/>
    <w:rsid w:val="006771CA"/>
    <w:rsid w:val="00680010"/>
    <w:rsid w:val="0068472E"/>
    <w:rsid w:val="006A1087"/>
    <w:rsid w:val="006A22B9"/>
    <w:rsid w:val="006A350D"/>
    <w:rsid w:val="006A6668"/>
    <w:rsid w:val="006B3355"/>
    <w:rsid w:val="006B34DB"/>
    <w:rsid w:val="006B68E2"/>
    <w:rsid w:val="006C1B83"/>
    <w:rsid w:val="006C4552"/>
    <w:rsid w:val="006C4D83"/>
    <w:rsid w:val="006C5588"/>
    <w:rsid w:val="006C6147"/>
    <w:rsid w:val="006D07C0"/>
    <w:rsid w:val="006D2238"/>
    <w:rsid w:val="006D47A1"/>
    <w:rsid w:val="006D4C7B"/>
    <w:rsid w:val="006D4EEE"/>
    <w:rsid w:val="006D6300"/>
    <w:rsid w:val="006D780D"/>
    <w:rsid w:val="006E0460"/>
    <w:rsid w:val="006E0699"/>
    <w:rsid w:val="006E1D25"/>
    <w:rsid w:val="006E3EE8"/>
    <w:rsid w:val="006E4996"/>
    <w:rsid w:val="006E5A62"/>
    <w:rsid w:val="006E60A7"/>
    <w:rsid w:val="006F13AD"/>
    <w:rsid w:val="006F7588"/>
    <w:rsid w:val="0070220F"/>
    <w:rsid w:val="0070588F"/>
    <w:rsid w:val="00705E3C"/>
    <w:rsid w:val="00711049"/>
    <w:rsid w:val="0071396D"/>
    <w:rsid w:val="0071418C"/>
    <w:rsid w:val="0071529C"/>
    <w:rsid w:val="00715D69"/>
    <w:rsid w:val="007166C5"/>
    <w:rsid w:val="00716A46"/>
    <w:rsid w:val="0072078B"/>
    <w:rsid w:val="007208E5"/>
    <w:rsid w:val="00723A47"/>
    <w:rsid w:val="00724547"/>
    <w:rsid w:val="007349F9"/>
    <w:rsid w:val="00734E16"/>
    <w:rsid w:val="00736396"/>
    <w:rsid w:val="00736996"/>
    <w:rsid w:val="007424FF"/>
    <w:rsid w:val="0074293B"/>
    <w:rsid w:val="007438D0"/>
    <w:rsid w:val="007452E9"/>
    <w:rsid w:val="00745B27"/>
    <w:rsid w:val="00745E1B"/>
    <w:rsid w:val="007570F8"/>
    <w:rsid w:val="00764C21"/>
    <w:rsid w:val="007650A3"/>
    <w:rsid w:val="007650F4"/>
    <w:rsid w:val="00770D26"/>
    <w:rsid w:val="00772A1F"/>
    <w:rsid w:val="007759D8"/>
    <w:rsid w:val="007835C9"/>
    <w:rsid w:val="00784284"/>
    <w:rsid w:val="00786CCC"/>
    <w:rsid w:val="00790E30"/>
    <w:rsid w:val="00791BB2"/>
    <w:rsid w:val="0079296E"/>
    <w:rsid w:val="00794C30"/>
    <w:rsid w:val="007977BC"/>
    <w:rsid w:val="007A1F66"/>
    <w:rsid w:val="007A288B"/>
    <w:rsid w:val="007A4BC1"/>
    <w:rsid w:val="007A6F59"/>
    <w:rsid w:val="007B3347"/>
    <w:rsid w:val="007B4896"/>
    <w:rsid w:val="007B7E2D"/>
    <w:rsid w:val="007C0262"/>
    <w:rsid w:val="007C2565"/>
    <w:rsid w:val="007C4103"/>
    <w:rsid w:val="007C5760"/>
    <w:rsid w:val="007C5911"/>
    <w:rsid w:val="007C6AE3"/>
    <w:rsid w:val="007C7B55"/>
    <w:rsid w:val="007C7DE7"/>
    <w:rsid w:val="007D1959"/>
    <w:rsid w:val="007D3547"/>
    <w:rsid w:val="007D5D5E"/>
    <w:rsid w:val="007D6D9D"/>
    <w:rsid w:val="007E5BE2"/>
    <w:rsid w:val="007E5DBF"/>
    <w:rsid w:val="007E6348"/>
    <w:rsid w:val="007E77A9"/>
    <w:rsid w:val="007F2587"/>
    <w:rsid w:val="007F2C68"/>
    <w:rsid w:val="007F5329"/>
    <w:rsid w:val="007F692A"/>
    <w:rsid w:val="00800D97"/>
    <w:rsid w:val="0080468F"/>
    <w:rsid w:val="00806F40"/>
    <w:rsid w:val="00810329"/>
    <w:rsid w:val="00810F94"/>
    <w:rsid w:val="00811A6E"/>
    <w:rsid w:val="00814B13"/>
    <w:rsid w:val="00815AC5"/>
    <w:rsid w:val="00816769"/>
    <w:rsid w:val="0081690A"/>
    <w:rsid w:val="00821556"/>
    <w:rsid w:val="008217CE"/>
    <w:rsid w:val="0082194F"/>
    <w:rsid w:val="00821F3C"/>
    <w:rsid w:val="0082356D"/>
    <w:rsid w:val="0082609B"/>
    <w:rsid w:val="00826EA1"/>
    <w:rsid w:val="00827FC2"/>
    <w:rsid w:val="00834BF4"/>
    <w:rsid w:val="00835710"/>
    <w:rsid w:val="00837017"/>
    <w:rsid w:val="00841582"/>
    <w:rsid w:val="008419A5"/>
    <w:rsid w:val="00841D08"/>
    <w:rsid w:val="00843914"/>
    <w:rsid w:val="00843B68"/>
    <w:rsid w:val="00850F53"/>
    <w:rsid w:val="00851DC4"/>
    <w:rsid w:val="00853975"/>
    <w:rsid w:val="0085418B"/>
    <w:rsid w:val="0085486B"/>
    <w:rsid w:val="00854C4D"/>
    <w:rsid w:val="00856F44"/>
    <w:rsid w:val="00857087"/>
    <w:rsid w:val="00857D9F"/>
    <w:rsid w:val="008625D2"/>
    <w:rsid w:val="00871459"/>
    <w:rsid w:val="0087261B"/>
    <w:rsid w:val="00872D15"/>
    <w:rsid w:val="00872FE7"/>
    <w:rsid w:val="00873494"/>
    <w:rsid w:val="00874100"/>
    <w:rsid w:val="00876277"/>
    <w:rsid w:val="008762BB"/>
    <w:rsid w:val="00885795"/>
    <w:rsid w:val="00886A68"/>
    <w:rsid w:val="008876C0"/>
    <w:rsid w:val="00887720"/>
    <w:rsid w:val="00890E83"/>
    <w:rsid w:val="00890EDD"/>
    <w:rsid w:val="00892878"/>
    <w:rsid w:val="00893216"/>
    <w:rsid w:val="00893C02"/>
    <w:rsid w:val="00895719"/>
    <w:rsid w:val="008A1A77"/>
    <w:rsid w:val="008A1BBF"/>
    <w:rsid w:val="008A355F"/>
    <w:rsid w:val="008A3C15"/>
    <w:rsid w:val="008A5B00"/>
    <w:rsid w:val="008A7236"/>
    <w:rsid w:val="008B2273"/>
    <w:rsid w:val="008B4DF7"/>
    <w:rsid w:val="008B532B"/>
    <w:rsid w:val="008B63AE"/>
    <w:rsid w:val="008B6A37"/>
    <w:rsid w:val="008B6F58"/>
    <w:rsid w:val="008B7F91"/>
    <w:rsid w:val="008C2689"/>
    <w:rsid w:val="008C397E"/>
    <w:rsid w:val="008C7477"/>
    <w:rsid w:val="008D00CB"/>
    <w:rsid w:val="008D0B2B"/>
    <w:rsid w:val="008D18B8"/>
    <w:rsid w:val="008D3035"/>
    <w:rsid w:val="008E09E7"/>
    <w:rsid w:val="008E4F4C"/>
    <w:rsid w:val="008F0910"/>
    <w:rsid w:val="008F11C3"/>
    <w:rsid w:val="008F478F"/>
    <w:rsid w:val="00900918"/>
    <w:rsid w:val="00902FD7"/>
    <w:rsid w:val="0090314E"/>
    <w:rsid w:val="00904FE8"/>
    <w:rsid w:val="0090569D"/>
    <w:rsid w:val="00906DE2"/>
    <w:rsid w:val="009108BA"/>
    <w:rsid w:val="0091132F"/>
    <w:rsid w:val="00912172"/>
    <w:rsid w:val="0091303E"/>
    <w:rsid w:val="009170FE"/>
    <w:rsid w:val="00917238"/>
    <w:rsid w:val="00925D40"/>
    <w:rsid w:val="0092779F"/>
    <w:rsid w:val="00927A4B"/>
    <w:rsid w:val="00927BDE"/>
    <w:rsid w:val="00932FB2"/>
    <w:rsid w:val="009348B6"/>
    <w:rsid w:val="009351AC"/>
    <w:rsid w:val="00936011"/>
    <w:rsid w:val="0093682F"/>
    <w:rsid w:val="009372F4"/>
    <w:rsid w:val="00937694"/>
    <w:rsid w:val="009438B2"/>
    <w:rsid w:val="00945868"/>
    <w:rsid w:val="00945870"/>
    <w:rsid w:val="00945C92"/>
    <w:rsid w:val="00945D2D"/>
    <w:rsid w:val="009468ED"/>
    <w:rsid w:val="00950A23"/>
    <w:rsid w:val="00950F76"/>
    <w:rsid w:val="0095113F"/>
    <w:rsid w:val="00953DF6"/>
    <w:rsid w:val="0095568F"/>
    <w:rsid w:val="00955F38"/>
    <w:rsid w:val="009563D1"/>
    <w:rsid w:val="009605EC"/>
    <w:rsid w:val="0096289F"/>
    <w:rsid w:val="00966FF2"/>
    <w:rsid w:val="0096729A"/>
    <w:rsid w:val="00967ED3"/>
    <w:rsid w:val="009731F1"/>
    <w:rsid w:val="00974819"/>
    <w:rsid w:val="00976C49"/>
    <w:rsid w:val="00982110"/>
    <w:rsid w:val="00982DCD"/>
    <w:rsid w:val="00984043"/>
    <w:rsid w:val="0098509B"/>
    <w:rsid w:val="00986A27"/>
    <w:rsid w:val="0099604F"/>
    <w:rsid w:val="009963F4"/>
    <w:rsid w:val="009A0374"/>
    <w:rsid w:val="009A256C"/>
    <w:rsid w:val="009A273F"/>
    <w:rsid w:val="009A2EEC"/>
    <w:rsid w:val="009A2F46"/>
    <w:rsid w:val="009A437F"/>
    <w:rsid w:val="009A6770"/>
    <w:rsid w:val="009B363B"/>
    <w:rsid w:val="009B39F4"/>
    <w:rsid w:val="009B3C8F"/>
    <w:rsid w:val="009B57D8"/>
    <w:rsid w:val="009C1665"/>
    <w:rsid w:val="009C2B60"/>
    <w:rsid w:val="009C5513"/>
    <w:rsid w:val="009C64C3"/>
    <w:rsid w:val="009C7963"/>
    <w:rsid w:val="009D056E"/>
    <w:rsid w:val="009D0597"/>
    <w:rsid w:val="009D0A70"/>
    <w:rsid w:val="009D0D06"/>
    <w:rsid w:val="009D11A2"/>
    <w:rsid w:val="009D3B6F"/>
    <w:rsid w:val="009D5E09"/>
    <w:rsid w:val="009D654C"/>
    <w:rsid w:val="009D6EE6"/>
    <w:rsid w:val="009E237F"/>
    <w:rsid w:val="009E3617"/>
    <w:rsid w:val="009E6ADD"/>
    <w:rsid w:val="009F07B0"/>
    <w:rsid w:val="009F3AB1"/>
    <w:rsid w:val="009F4AFE"/>
    <w:rsid w:val="009F6DEA"/>
    <w:rsid w:val="009F6E48"/>
    <w:rsid w:val="00A01A57"/>
    <w:rsid w:val="00A0749D"/>
    <w:rsid w:val="00A07952"/>
    <w:rsid w:val="00A120DA"/>
    <w:rsid w:val="00A16497"/>
    <w:rsid w:val="00A172EF"/>
    <w:rsid w:val="00A2061E"/>
    <w:rsid w:val="00A21E3A"/>
    <w:rsid w:val="00A232A6"/>
    <w:rsid w:val="00A235E4"/>
    <w:rsid w:val="00A23845"/>
    <w:rsid w:val="00A26D05"/>
    <w:rsid w:val="00A270FE"/>
    <w:rsid w:val="00A277C7"/>
    <w:rsid w:val="00A300C5"/>
    <w:rsid w:val="00A35C8E"/>
    <w:rsid w:val="00A36D5A"/>
    <w:rsid w:val="00A36DD5"/>
    <w:rsid w:val="00A36E7C"/>
    <w:rsid w:val="00A40FCE"/>
    <w:rsid w:val="00A41DB7"/>
    <w:rsid w:val="00A444E5"/>
    <w:rsid w:val="00A45B93"/>
    <w:rsid w:val="00A45DC9"/>
    <w:rsid w:val="00A466F9"/>
    <w:rsid w:val="00A5222F"/>
    <w:rsid w:val="00A5602A"/>
    <w:rsid w:val="00A577A3"/>
    <w:rsid w:val="00A65A38"/>
    <w:rsid w:val="00A6790C"/>
    <w:rsid w:val="00A722BF"/>
    <w:rsid w:val="00A75C9C"/>
    <w:rsid w:val="00A75F66"/>
    <w:rsid w:val="00A7641E"/>
    <w:rsid w:val="00A76E8D"/>
    <w:rsid w:val="00A82508"/>
    <w:rsid w:val="00A86298"/>
    <w:rsid w:val="00A87172"/>
    <w:rsid w:val="00A873FD"/>
    <w:rsid w:val="00A87EB9"/>
    <w:rsid w:val="00A91C8C"/>
    <w:rsid w:val="00A9283D"/>
    <w:rsid w:val="00A95884"/>
    <w:rsid w:val="00AA0386"/>
    <w:rsid w:val="00AA1E41"/>
    <w:rsid w:val="00AA2D9A"/>
    <w:rsid w:val="00AA2E62"/>
    <w:rsid w:val="00AA30A8"/>
    <w:rsid w:val="00AB4DD8"/>
    <w:rsid w:val="00AB504D"/>
    <w:rsid w:val="00AB516B"/>
    <w:rsid w:val="00AB51CB"/>
    <w:rsid w:val="00AB6868"/>
    <w:rsid w:val="00AC005F"/>
    <w:rsid w:val="00AC29B4"/>
    <w:rsid w:val="00AC5DB8"/>
    <w:rsid w:val="00AC6320"/>
    <w:rsid w:val="00AC717C"/>
    <w:rsid w:val="00AC72B3"/>
    <w:rsid w:val="00AC7AE8"/>
    <w:rsid w:val="00AD2F7B"/>
    <w:rsid w:val="00AD613C"/>
    <w:rsid w:val="00AD74C8"/>
    <w:rsid w:val="00AE2D4A"/>
    <w:rsid w:val="00AE2DDD"/>
    <w:rsid w:val="00AE4B1E"/>
    <w:rsid w:val="00AE5251"/>
    <w:rsid w:val="00AE5423"/>
    <w:rsid w:val="00AE646F"/>
    <w:rsid w:val="00AE754B"/>
    <w:rsid w:val="00AE7595"/>
    <w:rsid w:val="00AF314A"/>
    <w:rsid w:val="00AF3410"/>
    <w:rsid w:val="00AF3632"/>
    <w:rsid w:val="00AF37C3"/>
    <w:rsid w:val="00AF50FC"/>
    <w:rsid w:val="00AF66FF"/>
    <w:rsid w:val="00B02E30"/>
    <w:rsid w:val="00B0570C"/>
    <w:rsid w:val="00B05A58"/>
    <w:rsid w:val="00B05F52"/>
    <w:rsid w:val="00B062C1"/>
    <w:rsid w:val="00B0688A"/>
    <w:rsid w:val="00B072C5"/>
    <w:rsid w:val="00B075A8"/>
    <w:rsid w:val="00B1058F"/>
    <w:rsid w:val="00B1379B"/>
    <w:rsid w:val="00B13BB9"/>
    <w:rsid w:val="00B2017A"/>
    <w:rsid w:val="00B224B5"/>
    <w:rsid w:val="00B30AE5"/>
    <w:rsid w:val="00B30D4B"/>
    <w:rsid w:val="00B326F4"/>
    <w:rsid w:val="00B370FE"/>
    <w:rsid w:val="00B378EC"/>
    <w:rsid w:val="00B4090A"/>
    <w:rsid w:val="00B42CF2"/>
    <w:rsid w:val="00B45732"/>
    <w:rsid w:val="00B51483"/>
    <w:rsid w:val="00B52575"/>
    <w:rsid w:val="00B542A7"/>
    <w:rsid w:val="00B55BCC"/>
    <w:rsid w:val="00B55CD1"/>
    <w:rsid w:val="00B56EF2"/>
    <w:rsid w:val="00B6127A"/>
    <w:rsid w:val="00B65806"/>
    <w:rsid w:val="00B66646"/>
    <w:rsid w:val="00B66EF7"/>
    <w:rsid w:val="00B678D2"/>
    <w:rsid w:val="00B678DE"/>
    <w:rsid w:val="00B701C3"/>
    <w:rsid w:val="00B70CCF"/>
    <w:rsid w:val="00B76B58"/>
    <w:rsid w:val="00B76F8E"/>
    <w:rsid w:val="00B7798A"/>
    <w:rsid w:val="00B802C0"/>
    <w:rsid w:val="00B8130A"/>
    <w:rsid w:val="00B81386"/>
    <w:rsid w:val="00B85A76"/>
    <w:rsid w:val="00B86A44"/>
    <w:rsid w:val="00B86B6A"/>
    <w:rsid w:val="00B87D02"/>
    <w:rsid w:val="00B91F08"/>
    <w:rsid w:val="00B92026"/>
    <w:rsid w:val="00B96865"/>
    <w:rsid w:val="00B96B19"/>
    <w:rsid w:val="00BA20A9"/>
    <w:rsid w:val="00BA2804"/>
    <w:rsid w:val="00BA29DF"/>
    <w:rsid w:val="00BA2CFC"/>
    <w:rsid w:val="00BA3650"/>
    <w:rsid w:val="00BA4911"/>
    <w:rsid w:val="00BA75D3"/>
    <w:rsid w:val="00BB0194"/>
    <w:rsid w:val="00BB164E"/>
    <w:rsid w:val="00BB2942"/>
    <w:rsid w:val="00BB5943"/>
    <w:rsid w:val="00BB6562"/>
    <w:rsid w:val="00BB791C"/>
    <w:rsid w:val="00BC29EC"/>
    <w:rsid w:val="00BC3596"/>
    <w:rsid w:val="00BC6B0A"/>
    <w:rsid w:val="00BC7545"/>
    <w:rsid w:val="00BC7884"/>
    <w:rsid w:val="00BD43A8"/>
    <w:rsid w:val="00BD6D6A"/>
    <w:rsid w:val="00BE72B7"/>
    <w:rsid w:val="00BE784A"/>
    <w:rsid w:val="00BF2ABB"/>
    <w:rsid w:val="00BF3CE7"/>
    <w:rsid w:val="00BF5B0B"/>
    <w:rsid w:val="00BF754A"/>
    <w:rsid w:val="00C00731"/>
    <w:rsid w:val="00C02FEA"/>
    <w:rsid w:val="00C030D6"/>
    <w:rsid w:val="00C03257"/>
    <w:rsid w:val="00C03DE4"/>
    <w:rsid w:val="00C05C87"/>
    <w:rsid w:val="00C067F0"/>
    <w:rsid w:val="00C1016C"/>
    <w:rsid w:val="00C10B4A"/>
    <w:rsid w:val="00C1160A"/>
    <w:rsid w:val="00C1262E"/>
    <w:rsid w:val="00C12CDF"/>
    <w:rsid w:val="00C13A17"/>
    <w:rsid w:val="00C165A0"/>
    <w:rsid w:val="00C17221"/>
    <w:rsid w:val="00C174D2"/>
    <w:rsid w:val="00C22C65"/>
    <w:rsid w:val="00C2345A"/>
    <w:rsid w:val="00C255F9"/>
    <w:rsid w:val="00C26AAE"/>
    <w:rsid w:val="00C2735A"/>
    <w:rsid w:val="00C309D5"/>
    <w:rsid w:val="00C316C4"/>
    <w:rsid w:val="00C31973"/>
    <w:rsid w:val="00C373BC"/>
    <w:rsid w:val="00C46A23"/>
    <w:rsid w:val="00C4748B"/>
    <w:rsid w:val="00C64A91"/>
    <w:rsid w:val="00C6648A"/>
    <w:rsid w:val="00C67E52"/>
    <w:rsid w:val="00C72E3D"/>
    <w:rsid w:val="00C7367D"/>
    <w:rsid w:val="00C750D8"/>
    <w:rsid w:val="00C817FB"/>
    <w:rsid w:val="00C81FB3"/>
    <w:rsid w:val="00C929F3"/>
    <w:rsid w:val="00C93AE7"/>
    <w:rsid w:val="00C95008"/>
    <w:rsid w:val="00CA1498"/>
    <w:rsid w:val="00CA1E08"/>
    <w:rsid w:val="00CA36BB"/>
    <w:rsid w:val="00CA4551"/>
    <w:rsid w:val="00CB111D"/>
    <w:rsid w:val="00CB4DB6"/>
    <w:rsid w:val="00CB538D"/>
    <w:rsid w:val="00CB6282"/>
    <w:rsid w:val="00CB6689"/>
    <w:rsid w:val="00CB71F4"/>
    <w:rsid w:val="00CC0416"/>
    <w:rsid w:val="00CC2CD4"/>
    <w:rsid w:val="00CC3EE1"/>
    <w:rsid w:val="00CC4F5E"/>
    <w:rsid w:val="00CD0ABD"/>
    <w:rsid w:val="00CD679D"/>
    <w:rsid w:val="00CD78B6"/>
    <w:rsid w:val="00CE1208"/>
    <w:rsid w:val="00CE2167"/>
    <w:rsid w:val="00CE3EF3"/>
    <w:rsid w:val="00CE49F7"/>
    <w:rsid w:val="00CE6F60"/>
    <w:rsid w:val="00CE71FA"/>
    <w:rsid w:val="00CE7B06"/>
    <w:rsid w:val="00CF2194"/>
    <w:rsid w:val="00D02001"/>
    <w:rsid w:val="00D04B78"/>
    <w:rsid w:val="00D04E8E"/>
    <w:rsid w:val="00D056E2"/>
    <w:rsid w:val="00D12811"/>
    <w:rsid w:val="00D130A3"/>
    <w:rsid w:val="00D15460"/>
    <w:rsid w:val="00D15BFA"/>
    <w:rsid w:val="00D1660A"/>
    <w:rsid w:val="00D176E1"/>
    <w:rsid w:val="00D24EC4"/>
    <w:rsid w:val="00D264EB"/>
    <w:rsid w:val="00D26887"/>
    <w:rsid w:val="00D31B20"/>
    <w:rsid w:val="00D327DE"/>
    <w:rsid w:val="00D32EB5"/>
    <w:rsid w:val="00D3310B"/>
    <w:rsid w:val="00D36AFC"/>
    <w:rsid w:val="00D416B7"/>
    <w:rsid w:val="00D4199B"/>
    <w:rsid w:val="00D430C1"/>
    <w:rsid w:val="00D460D8"/>
    <w:rsid w:val="00D462E4"/>
    <w:rsid w:val="00D51E9A"/>
    <w:rsid w:val="00D51F4C"/>
    <w:rsid w:val="00D52FD6"/>
    <w:rsid w:val="00D57021"/>
    <w:rsid w:val="00D60C38"/>
    <w:rsid w:val="00D64503"/>
    <w:rsid w:val="00D65544"/>
    <w:rsid w:val="00D71544"/>
    <w:rsid w:val="00D71F27"/>
    <w:rsid w:val="00D757E7"/>
    <w:rsid w:val="00D75EAC"/>
    <w:rsid w:val="00D8002E"/>
    <w:rsid w:val="00D8023E"/>
    <w:rsid w:val="00D8232E"/>
    <w:rsid w:val="00D83345"/>
    <w:rsid w:val="00D844CE"/>
    <w:rsid w:val="00D84811"/>
    <w:rsid w:val="00D874F9"/>
    <w:rsid w:val="00D90559"/>
    <w:rsid w:val="00D91BE0"/>
    <w:rsid w:val="00D92D8B"/>
    <w:rsid w:val="00D9386E"/>
    <w:rsid w:val="00D945C0"/>
    <w:rsid w:val="00D94BFB"/>
    <w:rsid w:val="00D97EB7"/>
    <w:rsid w:val="00D97EC3"/>
    <w:rsid w:val="00DA037C"/>
    <w:rsid w:val="00DA61BB"/>
    <w:rsid w:val="00DB0C67"/>
    <w:rsid w:val="00DB41D6"/>
    <w:rsid w:val="00DB4A9A"/>
    <w:rsid w:val="00DC064A"/>
    <w:rsid w:val="00DC0A75"/>
    <w:rsid w:val="00DC12E3"/>
    <w:rsid w:val="00DC1916"/>
    <w:rsid w:val="00DC2520"/>
    <w:rsid w:val="00DC3264"/>
    <w:rsid w:val="00DC3945"/>
    <w:rsid w:val="00DC41CA"/>
    <w:rsid w:val="00DC46D6"/>
    <w:rsid w:val="00DC7FF3"/>
    <w:rsid w:val="00DD3286"/>
    <w:rsid w:val="00DD5E22"/>
    <w:rsid w:val="00DD61A4"/>
    <w:rsid w:val="00DD6EA0"/>
    <w:rsid w:val="00DE3C9D"/>
    <w:rsid w:val="00DE433D"/>
    <w:rsid w:val="00DE4C0B"/>
    <w:rsid w:val="00DF75AE"/>
    <w:rsid w:val="00E01DE6"/>
    <w:rsid w:val="00E03B26"/>
    <w:rsid w:val="00E05D62"/>
    <w:rsid w:val="00E05E68"/>
    <w:rsid w:val="00E07BA1"/>
    <w:rsid w:val="00E11E97"/>
    <w:rsid w:val="00E128E1"/>
    <w:rsid w:val="00E16825"/>
    <w:rsid w:val="00E16A65"/>
    <w:rsid w:val="00E21002"/>
    <w:rsid w:val="00E211A0"/>
    <w:rsid w:val="00E216CF"/>
    <w:rsid w:val="00E21964"/>
    <w:rsid w:val="00E26ABD"/>
    <w:rsid w:val="00E270BA"/>
    <w:rsid w:val="00E279B8"/>
    <w:rsid w:val="00E30AEA"/>
    <w:rsid w:val="00E31BB4"/>
    <w:rsid w:val="00E321E7"/>
    <w:rsid w:val="00E3319A"/>
    <w:rsid w:val="00E331C8"/>
    <w:rsid w:val="00E33A0F"/>
    <w:rsid w:val="00E34614"/>
    <w:rsid w:val="00E36276"/>
    <w:rsid w:val="00E3772E"/>
    <w:rsid w:val="00E44901"/>
    <w:rsid w:val="00E466A2"/>
    <w:rsid w:val="00E47AED"/>
    <w:rsid w:val="00E5009D"/>
    <w:rsid w:val="00E50D92"/>
    <w:rsid w:val="00E517C5"/>
    <w:rsid w:val="00E53D63"/>
    <w:rsid w:val="00E562EF"/>
    <w:rsid w:val="00E56771"/>
    <w:rsid w:val="00E6019C"/>
    <w:rsid w:val="00E63042"/>
    <w:rsid w:val="00E67CB7"/>
    <w:rsid w:val="00E70638"/>
    <w:rsid w:val="00E707AD"/>
    <w:rsid w:val="00E714E4"/>
    <w:rsid w:val="00E72EA3"/>
    <w:rsid w:val="00E7322F"/>
    <w:rsid w:val="00E7450B"/>
    <w:rsid w:val="00E81BC6"/>
    <w:rsid w:val="00E822B3"/>
    <w:rsid w:val="00E83224"/>
    <w:rsid w:val="00E843DB"/>
    <w:rsid w:val="00E85E3C"/>
    <w:rsid w:val="00E90C0A"/>
    <w:rsid w:val="00E91776"/>
    <w:rsid w:val="00E91F2D"/>
    <w:rsid w:val="00E92DEA"/>
    <w:rsid w:val="00E9575F"/>
    <w:rsid w:val="00E95873"/>
    <w:rsid w:val="00E95CA3"/>
    <w:rsid w:val="00E977D4"/>
    <w:rsid w:val="00EA13E7"/>
    <w:rsid w:val="00EA6305"/>
    <w:rsid w:val="00EB213D"/>
    <w:rsid w:val="00EB66A0"/>
    <w:rsid w:val="00EC141B"/>
    <w:rsid w:val="00EC3026"/>
    <w:rsid w:val="00EC30BA"/>
    <w:rsid w:val="00ED115C"/>
    <w:rsid w:val="00ED5B25"/>
    <w:rsid w:val="00ED6460"/>
    <w:rsid w:val="00ED71A0"/>
    <w:rsid w:val="00EE0477"/>
    <w:rsid w:val="00EE0BDF"/>
    <w:rsid w:val="00EE14FE"/>
    <w:rsid w:val="00EE21BA"/>
    <w:rsid w:val="00EE2628"/>
    <w:rsid w:val="00EE5E33"/>
    <w:rsid w:val="00EF0275"/>
    <w:rsid w:val="00EF10D8"/>
    <w:rsid w:val="00EF1BEB"/>
    <w:rsid w:val="00EF6A09"/>
    <w:rsid w:val="00F02EAA"/>
    <w:rsid w:val="00F0691F"/>
    <w:rsid w:val="00F11C10"/>
    <w:rsid w:val="00F123CD"/>
    <w:rsid w:val="00F1263C"/>
    <w:rsid w:val="00F156DA"/>
    <w:rsid w:val="00F158E8"/>
    <w:rsid w:val="00F16B30"/>
    <w:rsid w:val="00F170A1"/>
    <w:rsid w:val="00F173B1"/>
    <w:rsid w:val="00F21530"/>
    <w:rsid w:val="00F226FF"/>
    <w:rsid w:val="00F232C2"/>
    <w:rsid w:val="00F251A6"/>
    <w:rsid w:val="00F25DA2"/>
    <w:rsid w:val="00F31A0D"/>
    <w:rsid w:val="00F34587"/>
    <w:rsid w:val="00F3490E"/>
    <w:rsid w:val="00F34EB1"/>
    <w:rsid w:val="00F359C4"/>
    <w:rsid w:val="00F3727D"/>
    <w:rsid w:val="00F41469"/>
    <w:rsid w:val="00F427BF"/>
    <w:rsid w:val="00F42C27"/>
    <w:rsid w:val="00F4581E"/>
    <w:rsid w:val="00F45CAB"/>
    <w:rsid w:val="00F46716"/>
    <w:rsid w:val="00F46D97"/>
    <w:rsid w:val="00F5228C"/>
    <w:rsid w:val="00F531D0"/>
    <w:rsid w:val="00F54FA0"/>
    <w:rsid w:val="00F553A6"/>
    <w:rsid w:val="00F57B08"/>
    <w:rsid w:val="00F609F5"/>
    <w:rsid w:val="00F64047"/>
    <w:rsid w:val="00F668C8"/>
    <w:rsid w:val="00F7032F"/>
    <w:rsid w:val="00F70C74"/>
    <w:rsid w:val="00F719A9"/>
    <w:rsid w:val="00F8090E"/>
    <w:rsid w:val="00F8404A"/>
    <w:rsid w:val="00F84A49"/>
    <w:rsid w:val="00F86DCA"/>
    <w:rsid w:val="00F9017A"/>
    <w:rsid w:val="00F93FCA"/>
    <w:rsid w:val="00F96C76"/>
    <w:rsid w:val="00FA0247"/>
    <w:rsid w:val="00FA78E6"/>
    <w:rsid w:val="00FA793B"/>
    <w:rsid w:val="00FB6FB9"/>
    <w:rsid w:val="00FB7944"/>
    <w:rsid w:val="00FC0404"/>
    <w:rsid w:val="00FC1D50"/>
    <w:rsid w:val="00FC60AC"/>
    <w:rsid w:val="00FC767E"/>
    <w:rsid w:val="00FC7C5B"/>
    <w:rsid w:val="00FD2D02"/>
    <w:rsid w:val="00FD4721"/>
    <w:rsid w:val="00FD553E"/>
    <w:rsid w:val="00FD5C54"/>
    <w:rsid w:val="00FD5E3E"/>
    <w:rsid w:val="00FD5EA3"/>
    <w:rsid w:val="00FD6772"/>
    <w:rsid w:val="00FE0EE2"/>
    <w:rsid w:val="00FE3F41"/>
    <w:rsid w:val="00FE4B19"/>
    <w:rsid w:val="00FE521E"/>
    <w:rsid w:val="00FE71F5"/>
    <w:rsid w:val="00FF0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45E1B"/>
    <w:pPr>
      <w:spacing w:before="120" w:after="60"/>
    </w:pPr>
    <w:rPr>
      <w:kern w:val="16"/>
      <w:sz w:val="22"/>
    </w:rPr>
  </w:style>
  <w:style w:type="paragraph" w:styleId="Heading1">
    <w:name w:val="heading 1"/>
    <w:basedOn w:val="Normal"/>
    <w:next w:val="Normal"/>
    <w:qFormat/>
    <w:rsid w:val="00745E1B"/>
    <w:pPr>
      <w:keepNext/>
      <w:keepLines/>
      <w:numPr>
        <w:numId w:val="2"/>
      </w:numPr>
      <w:tabs>
        <w:tab w:val="clear" w:pos="1800"/>
        <w:tab w:val="num" w:pos="2880"/>
      </w:tabs>
      <w:outlineLvl w:val="0"/>
    </w:pPr>
    <w:rPr>
      <w:rFonts w:ascii="Arial" w:hAnsi="Arial"/>
      <w:kern w:val="28"/>
      <w:sz w:val="56"/>
    </w:rPr>
  </w:style>
  <w:style w:type="paragraph" w:styleId="Heading2">
    <w:name w:val="heading 2"/>
    <w:basedOn w:val="Normal"/>
    <w:next w:val="Normal"/>
    <w:qFormat/>
    <w:rsid w:val="00745E1B"/>
    <w:pPr>
      <w:keepNext/>
      <w:pageBreakBefore/>
      <w:numPr>
        <w:ilvl w:val="1"/>
        <w:numId w:val="2"/>
      </w:numPr>
      <w:tabs>
        <w:tab w:val="left" w:pos="720"/>
      </w:tabs>
      <w:spacing w:before="0" w:after="240"/>
      <w:outlineLvl w:val="1"/>
    </w:pPr>
    <w:rPr>
      <w:rFonts w:ascii="Arial" w:hAnsi="Arial"/>
      <w:b/>
      <w:color w:val="000000"/>
      <w:kern w:val="32"/>
      <w:sz w:val="32"/>
    </w:rPr>
  </w:style>
  <w:style w:type="paragraph" w:styleId="Heading3">
    <w:name w:val="heading 3"/>
    <w:basedOn w:val="Normal"/>
    <w:next w:val="Normal"/>
    <w:qFormat/>
    <w:rsid w:val="00745E1B"/>
    <w:pPr>
      <w:keepNext/>
      <w:spacing w:before="480" w:after="160"/>
      <w:outlineLvl w:val="2"/>
    </w:pPr>
    <w:rPr>
      <w:rFonts w:ascii="Arial" w:hAnsi="Arial"/>
      <w:b/>
      <w:color w:val="000000"/>
      <w:kern w:val="28"/>
      <w:sz w:val="28"/>
    </w:rPr>
  </w:style>
  <w:style w:type="paragraph" w:styleId="Heading4">
    <w:name w:val="heading 4"/>
    <w:basedOn w:val="Normal"/>
    <w:next w:val="Normal"/>
    <w:qFormat/>
    <w:rsid w:val="00745E1B"/>
    <w:pPr>
      <w:tabs>
        <w:tab w:val="left" w:pos="576"/>
      </w:tabs>
      <w:spacing w:before="240" w:after="160"/>
      <w:outlineLvl w:val="3"/>
    </w:pPr>
    <w:rPr>
      <w:rFonts w:ascii="Arial" w:hAnsi="Arial"/>
      <w:b/>
      <w:kern w:val="21"/>
      <w:sz w:val="24"/>
    </w:rPr>
  </w:style>
  <w:style w:type="paragraph" w:styleId="Heading5">
    <w:name w:val="heading 5"/>
    <w:basedOn w:val="Normal"/>
    <w:next w:val="Normal"/>
    <w:autoRedefine/>
    <w:qFormat/>
    <w:rsid w:val="00745E1B"/>
    <w:pPr>
      <w:spacing w:before="24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745E1B"/>
    <w:pPr>
      <w:numPr>
        <w:ilvl w:val="5"/>
        <w:numId w:val="2"/>
      </w:numPr>
      <w:spacing w:before="24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745E1B"/>
    <w:pPr>
      <w:numPr>
        <w:ilvl w:val="6"/>
        <w:numId w:val="2"/>
      </w:numPr>
      <w:spacing w:before="24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745E1B"/>
    <w:pPr>
      <w:numPr>
        <w:ilvl w:val="7"/>
        <w:numId w:val="2"/>
      </w:numPr>
      <w:spacing w:before="24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745E1B"/>
    <w:pPr>
      <w:numPr>
        <w:ilvl w:val="8"/>
        <w:numId w:val="2"/>
      </w:numPr>
      <w:spacing w:before="24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Normal">
    <w:name w:val="Bulleted Normal"/>
    <w:basedOn w:val="Normal"/>
    <w:next w:val="Normal"/>
    <w:rsid w:val="00745E1B"/>
    <w:pPr>
      <w:numPr>
        <w:numId w:val="1"/>
      </w:numPr>
      <w:tabs>
        <w:tab w:val="clear" w:pos="360"/>
        <w:tab w:val="left" w:pos="216"/>
      </w:tabs>
      <w:spacing w:before="0"/>
      <w:ind w:left="216" w:hanging="216"/>
    </w:pPr>
    <w:rPr>
      <w:snapToGrid w:val="0"/>
    </w:rPr>
  </w:style>
  <w:style w:type="character" w:customStyle="1" w:styleId="ChapterNumber">
    <w:name w:val="ChapterNumber"/>
    <w:basedOn w:val="DefaultParagraphFont"/>
    <w:rsid w:val="00745E1B"/>
  </w:style>
  <w:style w:type="paragraph" w:styleId="Footer">
    <w:name w:val="footer"/>
    <w:basedOn w:val="Normal"/>
    <w:rsid w:val="00745E1B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745E1B"/>
    <w:pPr>
      <w:pBdr>
        <w:bottom w:val="single" w:sz="2" w:space="1" w:color="auto"/>
      </w:pBdr>
    </w:pPr>
    <w:rPr>
      <w:rFonts w:ascii="Arial" w:hAnsi="Arial"/>
      <w:b/>
      <w:sz w:val="18"/>
    </w:rPr>
  </w:style>
  <w:style w:type="character" w:styleId="Hyperlink">
    <w:name w:val="Hyperlink"/>
    <w:rsid w:val="00745E1B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745E1B"/>
    <w:pPr>
      <w:tabs>
        <w:tab w:val="right" w:leader="dot" w:pos="3960"/>
      </w:tabs>
      <w:spacing w:before="0" w:after="0"/>
      <w:ind w:left="202" w:hanging="202"/>
    </w:pPr>
    <w:rPr>
      <w:sz w:val="20"/>
    </w:rPr>
  </w:style>
  <w:style w:type="paragraph" w:styleId="Index2">
    <w:name w:val="index 2"/>
    <w:basedOn w:val="Normal"/>
    <w:next w:val="Normal"/>
    <w:semiHidden/>
    <w:rsid w:val="00745E1B"/>
    <w:pPr>
      <w:tabs>
        <w:tab w:val="right" w:leader="dot" w:pos="3960"/>
      </w:tabs>
      <w:spacing w:before="0"/>
      <w:ind w:left="490" w:hanging="245"/>
    </w:pPr>
    <w:rPr>
      <w:sz w:val="20"/>
    </w:rPr>
  </w:style>
  <w:style w:type="paragraph" w:styleId="Index3">
    <w:name w:val="index 3"/>
    <w:basedOn w:val="Normal"/>
    <w:next w:val="Normal"/>
    <w:semiHidden/>
    <w:rsid w:val="00745E1B"/>
    <w:pPr>
      <w:tabs>
        <w:tab w:val="right" w:leader="dot" w:pos="3960"/>
      </w:tabs>
      <w:ind w:left="72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745E1B"/>
    <w:pPr>
      <w:spacing w:before="240" w:after="120"/>
      <w:jc w:val="center"/>
    </w:pPr>
    <w:rPr>
      <w:b/>
    </w:rPr>
  </w:style>
  <w:style w:type="paragraph" w:styleId="List">
    <w:name w:val="List"/>
    <w:basedOn w:val="Normal"/>
    <w:rsid w:val="00745E1B"/>
    <w:pPr>
      <w:numPr>
        <w:numId w:val="3"/>
      </w:numPr>
    </w:pPr>
  </w:style>
  <w:style w:type="paragraph" w:styleId="NormalIndent">
    <w:name w:val="Normal Indent"/>
    <w:basedOn w:val="Normal"/>
    <w:rsid w:val="00745E1B"/>
    <w:pPr>
      <w:ind w:left="720"/>
    </w:pPr>
  </w:style>
  <w:style w:type="paragraph" w:customStyle="1" w:styleId="NumberingExercise">
    <w:name w:val="Numbering(Exercise)"/>
    <w:basedOn w:val="Normal"/>
    <w:rsid w:val="00745E1B"/>
    <w:pPr>
      <w:numPr>
        <w:numId w:val="4"/>
      </w:numPr>
    </w:pPr>
  </w:style>
  <w:style w:type="paragraph" w:customStyle="1" w:styleId="NumberingSolutions">
    <w:name w:val="Numbering(Solutions)"/>
    <w:basedOn w:val="Normal"/>
    <w:rsid w:val="00745E1B"/>
    <w:pPr>
      <w:numPr>
        <w:numId w:val="5"/>
      </w:numPr>
    </w:pPr>
  </w:style>
  <w:style w:type="character" w:styleId="PageNumber">
    <w:name w:val="page number"/>
    <w:rsid w:val="00745E1B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745E1B"/>
    <w:pPr>
      <w:widowControl w:val="0"/>
      <w:spacing w:before="240" w:after="120"/>
    </w:pPr>
    <w:rPr>
      <w:kern w:val="0"/>
    </w:rPr>
  </w:style>
  <w:style w:type="paragraph" w:styleId="TOC1">
    <w:name w:val="toc 1"/>
    <w:basedOn w:val="Normal"/>
    <w:next w:val="Normal"/>
    <w:semiHidden/>
    <w:rsid w:val="00745E1B"/>
    <w:pPr>
      <w:tabs>
        <w:tab w:val="left" w:pos="432"/>
        <w:tab w:val="right" w:leader="dot" w:pos="8640"/>
      </w:tabs>
      <w:spacing w:before="360"/>
    </w:pPr>
    <w:rPr>
      <w:rFonts w:ascii="Arial" w:hAnsi="Arial"/>
      <w:b/>
    </w:rPr>
  </w:style>
  <w:style w:type="paragraph" w:styleId="TOC2">
    <w:name w:val="toc 2"/>
    <w:basedOn w:val="Normal"/>
    <w:next w:val="Normal"/>
    <w:semiHidden/>
    <w:rsid w:val="00745E1B"/>
    <w:pPr>
      <w:tabs>
        <w:tab w:val="left" w:pos="720"/>
        <w:tab w:val="right" w:leader="dot" w:pos="8640"/>
      </w:tabs>
      <w:spacing w:before="240"/>
      <w:ind w:left="200"/>
    </w:pPr>
  </w:style>
  <w:style w:type="paragraph" w:styleId="TOC3">
    <w:name w:val="toc 3"/>
    <w:basedOn w:val="Normal"/>
    <w:next w:val="Normal"/>
    <w:semiHidden/>
    <w:rsid w:val="00745E1B"/>
    <w:pPr>
      <w:tabs>
        <w:tab w:val="right" w:pos="9360"/>
      </w:tabs>
      <w:ind w:left="400"/>
    </w:pPr>
  </w:style>
  <w:style w:type="paragraph" w:styleId="TOC4">
    <w:name w:val="toc 4"/>
    <w:basedOn w:val="Normal"/>
    <w:next w:val="Normal"/>
    <w:semiHidden/>
    <w:rsid w:val="00745E1B"/>
    <w:pPr>
      <w:tabs>
        <w:tab w:val="right" w:pos="9360"/>
      </w:tabs>
      <w:ind w:left="600"/>
    </w:pPr>
  </w:style>
  <w:style w:type="paragraph" w:styleId="TOC5">
    <w:name w:val="toc 5"/>
    <w:basedOn w:val="Normal"/>
    <w:next w:val="Normal"/>
    <w:semiHidden/>
    <w:rsid w:val="00745E1B"/>
    <w:pPr>
      <w:tabs>
        <w:tab w:val="right" w:pos="9360"/>
      </w:tabs>
      <w:ind w:left="800"/>
    </w:pPr>
  </w:style>
  <w:style w:type="paragraph" w:styleId="TOC6">
    <w:name w:val="toc 6"/>
    <w:basedOn w:val="Normal"/>
    <w:next w:val="Normal"/>
    <w:semiHidden/>
    <w:rsid w:val="00745E1B"/>
    <w:pPr>
      <w:tabs>
        <w:tab w:val="right" w:pos="9360"/>
      </w:tabs>
      <w:ind w:left="1000"/>
    </w:pPr>
  </w:style>
  <w:style w:type="paragraph" w:styleId="TOC7">
    <w:name w:val="toc 7"/>
    <w:basedOn w:val="TOC1"/>
    <w:next w:val="Normal"/>
    <w:rsid w:val="00745E1B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rsid w:val="00745E1B"/>
    <w:pPr>
      <w:tabs>
        <w:tab w:val="right" w:leader="dot" w:pos="9360"/>
      </w:tabs>
      <w:ind w:left="1080" w:right="720"/>
    </w:pPr>
    <w:rPr>
      <w:rFonts w:ascii="Arial" w:hAnsi="Arial"/>
      <w:sz w:val="20"/>
    </w:rPr>
  </w:style>
  <w:style w:type="paragraph" w:styleId="TOC9">
    <w:name w:val="toc 9"/>
    <w:basedOn w:val="TOC8"/>
    <w:next w:val="Normal"/>
    <w:rsid w:val="00745E1B"/>
    <w:pPr>
      <w:numPr>
        <w:numId w:val="8"/>
      </w:numPr>
    </w:pPr>
  </w:style>
  <w:style w:type="paragraph" w:customStyle="1" w:styleId="Topic">
    <w:name w:val="Topic"/>
    <w:basedOn w:val="Normal"/>
    <w:next w:val="Normal"/>
    <w:rsid w:val="008762BB"/>
    <w:pPr>
      <w:keepNext/>
      <w:spacing w:before="480" w:after="160"/>
    </w:pPr>
    <w:rPr>
      <w:rFonts w:ascii="Arial" w:hAnsi="Arial"/>
      <w:b/>
      <w:kern w:val="28"/>
      <w:sz w:val="28"/>
    </w:rPr>
  </w:style>
  <w:style w:type="character" w:customStyle="1" w:styleId="RefTitle">
    <w:name w:val="RefTitle"/>
    <w:rsid w:val="008762BB"/>
    <w:rPr>
      <w:i/>
    </w:rPr>
  </w:style>
  <w:style w:type="paragraph" w:styleId="DocumentMap">
    <w:name w:val="Document Map"/>
    <w:basedOn w:val="Normal"/>
    <w:semiHidden/>
    <w:rsid w:val="008762BB"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rsid w:val="008762BB"/>
    <w:rPr>
      <w:color w:val="800080"/>
      <w:u w:val="single"/>
    </w:rPr>
  </w:style>
  <w:style w:type="paragraph" w:styleId="BalloonText">
    <w:name w:val="Balloon Text"/>
    <w:basedOn w:val="Normal"/>
    <w:semiHidden/>
    <w:rsid w:val="00CB71F4"/>
    <w:rPr>
      <w:rFonts w:ascii="Tahoma" w:hAnsi="Tahoma" w:cs="Tahoma"/>
      <w:sz w:val="16"/>
      <w:szCs w:val="16"/>
    </w:rPr>
  </w:style>
  <w:style w:type="paragraph" w:customStyle="1" w:styleId="HeadingDemo">
    <w:name w:val="Heading Demo"/>
    <w:basedOn w:val="Heading3"/>
    <w:next w:val="Normal"/>
    <w:rsid w:val="00745E1B"/>
  </w:style>
  <w:style w:type="paragraph" w:customStyle="1" w:styleId="HeadingExercise">
    <w:name w:val="Heading Exercise"/>
    <w:basedOn w:val="Heading3"/>
    <w:next w:val="Normal"/>
    <w:rsid w:val="00745E1B"/>
  </w:style>
  <w:style w:type="paragraph" w:customStyle="1" w:styleId="HeadingSolution">
    <w:name w:val="Heading Solution"/>
    <w:basedOn w:val="Heading3"/>
    <w:next w:val="Normal"/>
    <w:rsid w:val="00745E1B"/>
    <w:pPr>
      <w:spacing w:before="120"/>
    </w:pPr>
  </w:style>
  <w:style w:type="paragraph" w:customStyle="1" w:styleId="HeadingExerciseLevel">
    <w:name w:val="Heading Exercise Level"/>
    <w:basedOn w:val="Heading4"/>
    <w:next w:val="Normal"/>
    <w:rsid w:val="00745E1B"/>
  </w:style>
  <w:style w:type="character" w:customStyle="1" w:styleId="cite">
    <w:name w:val="cite"/>
    <w:basedOn w:val="DefaultParagraphFont"/>
    <w:rsid w:val="00F96C76"/>
  </w:style>
  <w:style w:type="character" w:customStyle="1" w:styleId="variable1">
    <w:name w:val="variable1"/>
    <w:rsid w:val="00F96C76"/>
    <w:rPr>
      <w:i/>
      <w:iCs/>
    </w:rPr>
  </w:style>
  <w:style w:type="paragraph" w:styleId="NormalWeb">
    <w:name w:val="Normal (Web)"/>
    <w:basedOn w:val="Normal"/>
    <w:rsid w:val="005E6272"/>
    <w:pPr>
      <w:spacing w:before="100" w:beforeAutospacing="1" w:after="100" w:afterAutospacing="1"/>
    </w:pPr>
    <w:rPr>
      <w:kern w:val="0"/>
      <w:sz w:val="24"/>
      <w:szCs w:val="24"/>
    </w:rPr>
  </w:style>
  <w:style w:type="character" w:styleId="Strong">
    <w:name w:val="Strong"/>
    <w:qFormat/>
    <w:rsid w:val="005E6272"/>
    <w:rPr>
      <w:b/>
      <w:bCs/>
    </w:rPr>
  </w:style>
  <w:style w:type="paragraph" w:styleId="NoSpacing">
    <w:name w:val="No Spacing"/>
    <w:uiPriority w:val="1"/>
    <w:qFormat/>
    <w:rsid w:val="003C6FC7"/>
    <w:rPr>
      <w:kern w:val="16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131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493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92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5622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847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5908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119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0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15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83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20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8241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82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5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44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483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8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075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5227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01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30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61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28005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0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2602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76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6262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896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5414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492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824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10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06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60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4612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5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4050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15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81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832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53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022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569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38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357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99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598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37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6315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30752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5371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2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833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804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25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95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854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7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06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93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631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67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961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70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28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1577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732453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209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464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95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820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46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034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file:///C:\Program%20Files\PowerServ\CourseGraphics\demo_eye.jpg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20542-7EEC-4E3F-B1F5-BC21486A7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CDS XE LS Chapter</Template>
  <TotalTime>137</TotalTime>
  <Pages>18</Pages>
  <Words>1789</Words>
  <Characters>10200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2</vt:lpstr>
    </vt:vector>
  </TitlesOfParts>
  <Company>SAS Institute Inc</Company>
  <LinksUpToDate>false</LinksUpToDate>
  <CharactersWithSpaces>11966</CharactersWithSpaces>
  <SharedDoc>false</SharedDoc>
  <HLinks>
    <vt:vector size="36" baseType="variant">
      <vt:variant>
        <vt:i4>4259882</vt:i4>
      </vt:variant>
      <vt:variant>
        <vt:i4>8084</vt:i4>
      </vt:variant>
      <vt:variant>
        <vt:i4>1039</vt:i4>
      </vt:variant>
      <vt:variant>
        <vt:i4>1</vt:i4>
      </vt:variant>
      <vt:variant>
        <vt:lpwstr>C:\Documents and Settings\mahube\Local Settings\Temp\SEG4784\e306923074084e70a770dfc11fb375a5\img0.png</vt:lpwstr>
      </vt:variant>
      <vt:variant>
        <vt:lpwstr/>
      </vt:variant>
      <vt:variant>
        <vt:i4>4194346</vt:i4>
      </vt:variant>
      <vt:variant>
        <vt:i4>8240</vt:i4>
      </vt:variant>
      <vt:variant>
        <vt:i4>1040</vt:i4>
      </vt:variant>
      <vt:variant>
        <vt:i4>1</vt:i4>
      </vt:variant>
      <vt:variant>
        <vt:lpwstr>C:\Documents and Settings\mahube\Local Settings\Temp\SEG4784\e306923074084e70a770dfc11fb375a5\img1.png</vt:lpwstr>
      </vt:variant>
      <vt:variant>
        <vt:lpwstr/>
      </vt:variant>
      <vt:variant>
        <vt:i4>4980772</vt:i4>
      </vt:variant>
      <vt:variant>
        <vt:i4>10927</vt:i4>
      </vt:variant>
      <vt:variant>
        <vt:i4>1041</vt:i4>
      </vt:variant>
      <vt:variant>
        <vt:i4>1</vt:i4>
      </vt:variant>
      <vt:variant>
        <vt:lpwstr>C:\Documents and Settings\mahube\Local Settings\Temp\SEG4784\2a615e165ea5444ab234bac0a3f07176\img1.png</vt:lpwstr>
      </vt:variant>
      <vt:variant>
        <vt:lpwstr/>
      </vt:variant>
      <vt:variant>
        <vt:i4>1179763</vt:i4>
      </vt:variant>
      <vt:variant>
        <vt:i4>16018</vt:i4>
      </vt:variant>
      <vt:variant>
        <vt:i4>1057</vt:i4>
      </vt:variant>
      <vt:variant>
        <vt:i4>1</vt:i4>
      </vt:variant>
      <vt:variant>
        <vt:lpwstr>C:\Documents and Settings\mahube\Local Settings\Temp\SEG4784\7f73690f5248470baa8ecf5a4a7e1dc4\img1.png</vt:lpwstr>
      </vt:variant>
      <vt:variant>
        <vt:lpwstr/>
      </vt:variant>
      <vt:variant>
        <vt:i4>1441917</vt:i4>
      </vt:variant>
      <vt:variant>
        <vt:i4>-1</vt:i4>
      </vt:variant>
      <vt:variant>
        <vt:i4>1050</vt:i4>
      </vt:variant>
      <vt:variant>
        <vt:i4>1</vt:i4>
      </vt:variant>
      <vt:variant>
        <vt:lpwstr>C:\Program Files\PowerServ\CourseGraphics\demo_eye.jpg</vt:lpwstr>
      </vt:variant>
      <vt:variant>
        <vt:lpwstr/>
      </vt:variant>
      <vt:variant>
        <vt:i4>1441917</vt:i4>
      </vt:variant>
      <vt:variant>
        <vt:i4>-1</vt:i4>
      </vt:variant>
      <vt:variant>
        <vt:i4>1051</vt:i4>
      </vt:variant>
      <vt:variant>
        <vt:i4>1</vt:i4>
      </vt:variant>
      <vt:variant>
        <vt:lpwstr>C:\Program Files\PowerServ\CourseGraphics\demo_eye.jpg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2</dc:title>
  <dc:subject/>
  <dc:creator>Marc Huber</dc:creator>
  <cp:keywords/>
  <cp:lastModifiedBy>Owner</cp:lastModifiedBy>
  <cp:revision>9</cp:revision>
  <cp:lastPrinted>2008-06-28T16:58:00Z</cp:lastPrinted>
  <dcterms:created xsi:type="dcterms:W3CDTF">2015-09-13T13:40:00Z</dcterms:created>
  <dcterms:modified xsi:type="dcterms:W3CDTF">2015-09-20T07:01:00Z</dcterms:modified>
</cp:coreProperties>
</file>