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CE0" w:rsidRDefault="00C11637" w:rsidP="005978B0">
      <w:pPr>
        <w:pStyle w:val="Heading2"/>
        <w:jc w:val="center"/>
      </w:pPr>
      <w:bookmarkStart w:id="0" w:name="_Toc200783117"/>
      <w:bookmarkStart w:id="1" w:name="_Toc206844425"/>
      <w:bookmarkStart w:id="2" w:name="_Toc231881945"/>
      <w:bookmarkStart w:id="3" w:name="_Toc231963342"/>
      <w:bookmarkStart w:id="4" w:name="_Toc232846760"/>
      <w:bookmarkStart w:id="5" w:name="_Toc234227400"/>
      <w:bookmarkStart w:id="6" w:name="_Toc255203968"/>
      <w:bookmarkStart w:id="7" w:name="_Toc255207800"/>
      <w:bookmarkStart w:id="8" w:name="_Toc255549488"/>
      <w:bookmarkStart w:id="9" w:name="_Toc255810466"/>
      <w:bookmarkStart w:id="10" w:name="_Toc255894716"/>
      <w:r>
        <w:t>SASEG</w:t>
      </w:r>
      <w:r w:rsidR="00870900">
        <w:t xml:space="preserve"> </w:t>
      </w:r>
      <w:bookmarkEnd w:id="0"/>
      <w:bookmarkEnd w:id="1"/>
      <w:bookmarkEnd w:id="2"/>
      <w:bookmarkEnd w:id="3"/>
      <w:bookmarkEnd w:id="4"/>
      <w:bookmarkEnd w:id="5"/>
      <w:bookmarkEnd w:id="6"/>
      <w:bookmarkEnd w:id="7"/>
      <w:bookmarkEnd w:id="8"/>
      <w:bookmarkEnd w:id="9"/>
      <w:bookmarkEnd w:id="10"/>
      <w:r w:rsidR="00414943">
        <w:t xml:space="preserve">6C </w:t>
      </w:r>
      <w:r w:rsidR="007A69A9">
        <w:t>–</w:t>
      </w:r>
      <w:r w:rsidR="00870900">
        <w:t xml:space="preserve"> </w:t>
      </w:r>
      <w:r w:rsidR="007A69A9">
        <w:t>Two Way ANOVA</w:t>
      </w: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7E5BE2" w:rsidRDefault="00EA42C3" w:rsidP="00EA42C3">
      <w:pPr>
        <w:jc w:val="center"/>
      </w:pPr>
      <w:r>
        <w:t>(</w:t>
      </w:r>
      <w:r w:rsidR="007D2A5F">
        <w:t>Fall</w:t>
      </w:r>
      <w:r w:rsidR="00F3727D">
        <w:t xml:space="preserve"> 201</w:t>
      </w:r>
      <w:r w:rsidR="007D2A5F">
        <w:t>5</w:t>
      </w:r>
      <w:r>
        <w:t>)</w:t>
      </w: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 w:rsidR="00EA42C3" w:rsidRDefault="00EA42C3" w:rsidP="00EA42C3"/>
    <w:p w:rsidR="00EA42C3" w:rsidRDefault="00EA42C3" w:rsidP="00EA42C3">
      <w:pPr>
        <w:rPr>
          <w:b/>
        </w:rPr>
      </w:pPr>
      <w:r>
        <w:rPr>
          <w:b/>
          <w:u w:val="single"/>
        </w:rPr>
        <w:t>Sources</w:t>
      </w:r>
      <w:r>
        <w:rPr>
          <w:b/>
        </w:rPr>
        <w:t xml:space="preserve"> </w:t>
      </w:r>
      <w:r>
        <w:t>(adapted with permission)</w:t>
      </w:r>
      <w:r>
        <w:rPr>
          <w:b/>
        </w:rPr>
        <w:t>-</w:t>
      </w:r>
    </w:p>
    <w:p w:rsidR="00EA42C3" w:rsidRDefault="00EA42C3" w:rsidP="00EA42C3">
      <w:pPr>
        <w:pStyle w:val="NoSpacing"/>
      </w:pPr>
      <w:r>
        <w:t>T. P. Cronan, Jeff Mullins,</w:t>
      </w:r>
      <w:r w:rsidR="007D2A5F">
        <w:t xml:space="preserve"> Ron Freeze</w:t>
      </w:r>
      <w:r>
        <w:t xml:space="preserve"> and David E. Douglas Course and Classroom Notes</w:t>
      </w:r>
    </w:p>
    <w:p w:rsidR="00EA42C3" w:rsidRDefault="00EA42C3" w:rsidP="00EA42C3">
      <w:pPr>
        <w:pStyle w:val="NoSpacing"/>
      </w:pPr>
      <w:r>
        <w:t>Enterprise Systems, Sam M. Walton College of Business, University of Arkansas, Fayetteville</w:t>
      </w:r>
    </w:p>
    <w:p w:rsidR="00EA42C3" w:rsidRDefault="00EA42C3" w:rsidP="00EA42C3">
      <w:pPr>
        <w:pStyle w:val="NoSpacing"/>
      </w:pPr>
      <w:r>
        <w:t>Microsoft Enterprise Consortium</w:t>
      </w:r>
    </w:p>
    <w:p w:rsidR="00EA42C3" w:rsidRDefault="00EA42C3" w:rsidP="00EA42C3">
      <w:pPr>
        <w:pStyle w:val="NoSpacing"/>
      </w:pPr>
      <w:r>
        <w:t>IBM Academic Initiative</w:t>
      </w:r>
    </w:p>
    <w:p w:rsidR="00EA42C3" w:rsidRDefault="00EA42C3" w:rsidP="00EA42C3">
      <w:pPr>
        <w:pStyle w:val="NoSpacing"/>
      </w:pPr>
      <w:r>
        <w:t>SAS</w:t>
      </w:r>
      <w:r>
        <w:rPr>
          <w:vertAlign w:val="superscript"/>
        </w:rPr>
        <w:t>®</w:t>
      </w:r>
      <w:r>
        <w:t xml:space="preserve"> Multivariate Statistics Course Notes &amp; Workshop, 2010  </w:t>
      </w:r>
    </w:p>
    <w:p w:rsidR="00EA42C3" w:rsidRDefault="00EA42C3" w:rsidP="00EA42C3">
      <w:pPr>
        <w:pStyle w:val="NoSpacing"/>
      </w:pPr>
      <w:r>
        <w:t>SAS</w:t>
      </w:r>
      <w:r>
        <w:rPr>
          <w:vertAlign w:val="superscript"/>
        </w:rPr>
        <w:t>®</w:t>
      </w:r>
      <w:r>
        <w:t xml:space="preserve"> Advanced Business Analytics Course Notes &amp; Workshop, 2010</w:t>
      </w:r>
    </w:p>
    <w:p w:rsidR="00EA42C3" w:rsidRDefault="00EA42C3" w:rsidP="00EA42C3">
      <w:pPr>
        <w:pStyle w:val="NoSpacing"/>
      </w:pPr>
      <w:r>
        <w:t>Microsoft</w:t>
      </w:r>
      <w:r>
        <w:rPr>
          <w:vertAlign w:val="superscript"/>
        </w:rPr>
        <w:t>®</w:t>
      </w:r>
      <w:r>
        <w:t xml:space="preserve"> Notes</w:t>
      </w:r>
    </w:p>
    <w:p w:rsidR="00EA42C3" w:rsidRDefault="00EA42C3" w:rsidP="00EA42C3">
      <w:pPr>
        <w:pStyle w:val="NoSpacing"/>
      </w:pPr>
      <w:r>
        <w:t>Teradata</w:t>
      </w:r>
      <w:r>
        <w:rPr>
          <w:vertAlign w:val="superscript"/>
        </w:rPr>
        <w:t>®</w:t>
      </w:r>
      <w:r>
        <w:t xml:space="preserve"> University Network</w:t>
      </w:r>
    </w:p>
    <w:p w:rsidR="00EA42C3" w:rsidRDefault="00EA42C3" w:rsidP="00EA42C3">
      <w:pPr>
        <w:pStyle w:val="NoSpacing"/>
      </w:pPr>
    </w:p>
    <w:p w:rsidR="00EA42C3" w:rsidRDefault="00F8573D" w:rsidP="00EA42C3">
      <w:pPr>
        <w:pStyle w:val="NoSpacing"/>
        <w:rPr>
          <w:i/>
        </w:rPr>
      </w:pPr>
      <w:proofErr w:type="gramStart"/>
      <w:r>
        <w:rPr>
          <w:i/>
        </w:rPr>
        <w:t>For educational uses only - adapted from sources with permission.</w:t>
      </w:r>
      <w:proofErr w:type="gramEnd"/>
      <w:r>
        <w:rPr>
          <w:i/>
        </w:rPr>
        <w:t xml:space="preserve">  No part of this publication may be reproduced, stored in a retrieval system, or transmitted, in any form or by any means, electronic, mechanical, photocopying, or otherwise, without the prior written permission from the author/presenter.</w:t>
      </w:r>
    </w:p>
    <w:p w:rsidR="003E3114" w:rsidRDefault="003E3114" w:rsidP="00EA42C3">
      <w:pPr>
        <w:pStyle w:val="NoSpacing"/>
        <w:rPr>
          <w:i/>
        </w:rPr>
      </w:pPr>
    </w:p>
    <w:p w:rsidR="003E3114" w:rsidRDefault="003E3114" w:rsidP="00EA42C3">
      <w:pPr>
        <w:pStyle w:val="NoSpacing"/>
        <w:rPr>
          <w:i/>
        </w:rPr>
      </w:pPr>
    </w:p>
    <w:p w:rsidR="003E3114" w:rsidRDefault="003E3114" w:rsidP="00EA42C3">
      <w:pPr>
        <w:pStyle w:val="NoSpacing"/>
        <w:rPr>
          <w:i/>
        </w:rPr>
      </w:pPr>
    </w:p>
    <w:p w:rsidR="003E3114" w:rsidRDefault="003E3114" w:rsidP="00EA42C3">
      <w:pPr>
        <w:pStyle w:val="NoSpacing"/>
        <w:rPr>
          <w:i/>
        </w:rPr>
      </w:pPr>
    </w:p>
    <w:p w:rsidR="005978B0" w:rsidRDefault="005978B0" w:rsidP="003E3114">
      <w:pPr>
        <w:pStyle w:val="Heading2"/>
      </w:pPr>
      <w:bookmarkStart w:id="11" w:name="_Toc200783121"/>
      <w:bookmarkStart w:id="12" w:name="_Toc206844439"/>
      <w:bookmarkStart w:id="13" w:name="_Toc231881959"/>
      <w:bookmarkStart w:id="14" w:name="_Toc231963356"/>
      <w:bookmarkStart w:id="15" w:name="_Toc232846774"/>
      <w:bookmarkStart w:id="16" w:name="_Toc234227414"/>
      <w:bookmarkStart w:id="17" w:name="_Toc255203982"/>
      <w:bookmarkStart w:id="18" w:name="_Toc255207814"/>
      <w:bookmarkStart w:id="19" w:name="_Toc255549502"/>
      <w:bookmarkStart w:id="20" w:name="_Toc255810480"/>
      <w:bookmarkStart w:id="21" w:name="_Toc255894730"/>
      <w:bookmarkStart w:id="22" w:name="bsts23e"/>
      <w:bookmarkStart w:id="23" w:name="bsts23f"/>
    </w:p>
    <w:p w:rsidR="00007CF5" w:rsidRDefault="00007CF5" w:rsidP="003E3114">
      <w:pPr>
        <w:pStyle w:val="Heading2"/>
      </w:pPr>
      <w:r>
        <w:lastRenderedPageBreak/>
        <w:t>Two-Way ANOVA with Interactions</w:t>
      </w:r>
      <w:bookmarkEnd w:id="11"/>
      <w:bookmarkEnd w:id="12"/>
      <w:bookmarkEnd w:id="13"/>
      <w:bookmarkEnd w:id="14"/>
      <w:bookmarkEnd w:id="15"/>
      <w:bookmarkEnd w:id="16"/>
      <w:bookmarkEnd w:id="17"/>
      <w:bookmarkEnd w:id="18"/>
      <w:bookmarkEnd w:id="19"/>
      <w:bookmarkEnd w:id="20"/>
      <w:bookmarkEnd w:id="21"/>
    </w:p>
    <w:p w:rsidR="00007CF5" w:rsidRDefault="00CB7FF3" w:rsidP="00D92D8B">
      <w:pPr>
        <w:pStyle w:val="PowerPointslide"/>
      </w:pPr>
      <w:bookmarkStart w:id="24" w:name="Slide_345"/>
      <w:r w:rsidRPr="00D92D8B">
        <w:rPr>
          <w:noProof/>
        </w:rPr>
        <w:drawing>
          <wp:inline distT="0" distB="0" distL="0" distR="0">
            <wp:extent cx="4117340" cy="3086735"/>
            <wp:effectExtent l="19050" t="19050" r="1651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24"/>
    </w:p>
    <w:p w:rsidR="00007CF5" w:rsidRDefault="00007CF5">
      <w:pPr>
        <w:keepNext/>
        <w:keepLines/>
      </w:pPr>
      <w:r>
        <w:t xml:space="preserve">In the previous section, you considered the case where you had one categorical predictor and a blocking variable. In this section, consider a case with two categorical predictors. In general, any time you have more than one categorical predictor variable and a continuous response variable, it is called </w:t>
      </w:r>
      <w:r>
        <w:rPr>
          <w:i/>
        </w:rPr>
        <w:t>n</w:t>
      </w:r>
      <w:r>
        <w:t>-way ANOVA</w:t>
      </w:r>
      <w:r w:rsidR="00005511" w:rsidRPr="002F585E">
        <w:rPr>
          <w:sz w:val="4"/>
        </w:rPr>
        <w:fldChar w:fldCharType="begin"/>
      </w:r>
      <w:r w:rsidRPr="002F585E">
        <w:rPr>
          <w:sz w:val="4"/>
        </w:rPr>
        <w:instrText xml:space="preserve"> XE "</w:instrText>
      </w:r>
      <w:r w:rsidRPr="002F585E">
        <w:rPr>
          <w:i/>
          <w:sz w:val="4"/>
        </w:rPr>
        <w:instrText>n</w:instrText>
      </w:r>
      <w:r w:rsidRPr="002F585E">
        <w:rPr>
          <w:sz w:val="4"/>
        </w:rPr>
        <w:instrText xml:space="preserve">-way ANOVA" </w:instrText>
      </w:r>
      <w:r w:rsidR="00005511" w:rsidRPr="002F585E">
        <w:rPr>
          <w:sz w:val="4"/>
        </w:rPr>
        <w:fldChar w:fldCharType="end"/>
      </w:r>
      <w:r>
        <w:t xml:space="preserve">. The </w:t>
      </w:r>
      <w:r>
        <w:rPr>
          <w:i/>
        </w:rPr>
        <w:t>n</w:t>
      </w:r>
      <w:r>
        <w:t xml:space="preserve"> can be replaced with the number of categorical predictor variables.</w:t>
      </w:r>
    </w:p>
    <w:p w:rsidR="00007CF5" w:rsidRDefault="00007CF5">
      <w:pPr>
        <w:rPr>
          <w:i/>
          <w:iCs/>
        </w:rPr>
      </w:pPr>
      <w:r>
        <w:t xml:space="preserve">The analysis for a randomized block design is actually a special type of </w:t>
      </w:r>
      <w:r>
        <w:rPr>
          <w:i/>
          <w:iCs/>
        </w:rPr>
        <w:t>n-</w:t>
      </w:r>
      <w:r>
        <w:t xml:space="preserve">way ANOVA. </w:t>
      </w:r>
    </w:p>
    <w:p w:rsidR="00007CF5" w:rsidRDefault="00CB7FF3" w:rsidP="00D92D8B">
      <w:pPr>
        <w:pStyle w:val="PowerPointslide"/>
      </w:pPr>
      <w:bookmarkStart w:id="25" w:name="Slide_346"/>
      <w:r w:rsidRPr="00D92D8B">
        <w:rPr>
          <w:noProof/>
        </w:rPr>
        <w:drawing>
          <wp:inline distT="0" distB="0" distL="0" distR="0">
            <wp:extent cx="4117340" cy="3086735"/>
            <wp:effectExtent l="19050" t="19050" r="1651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25"/>
    </w:p>
    <w:p w:rsidR="00007CF5" w:rsidRDefault="00533316" w:rsidP="00533316">
      <w:pPr>
        <w:pStyle w:val="PowerPointslide"/>
      </w:pPr>
      <w:r>
        <w:t>D</w:t>
      </w:r>
      <w:r w:rsidR="00007CF5">
        <w:t xml:space="preserve">ata was collected in an effort to determine whether different </w:t>
      </w:r>
      <w:r w:rsidR="00470A5D">
        <w:t xml:space="preserve">dose </w:t>
      </w:r>
      <w:r w:rsidR="00007CF5">
        <w:t xml:space="preserve">levels of a given drug have an effect on blood pressure for people with </w:t>
      </w:r>
      <w:r w:rsidR="00470A5D">
        <w:t>one of three types of heart</w:t>
      </w:r>
      <w:r w:rsidR="00007CF5">
        <w:t xml:space="preserve"> disease.</w:t>
      </w:r>
    </w:p>
    <w:p w:rsidR="00007CF5" w:rsidRDefault="00CB7FF3" w:rsidP="00D92D8B">
      <w:pPr>
        <w:pStyle w:val="PowerPointslide"/>
        <w:keepNext/>
        <w:keepLines/>
        <w:widowControl/>
      </w:pPr>
      <w:bookmarkStart w:id="26" w:name="Slide_347"/>
      <w:r w:rsidRPr="00D92D8B">
        <w:rPr>
          <w:noProof/>
        </w:rPr>
        <w:lastRenderedPageBreak/>
        <w:drawing>
          <wp:inline distT="0" distB="0" distL="0" distR="0">
            <wp:extent cx="4117340" cy="3086735"/>
            <wp:effectExtent l="19050" t="19050" r="1651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26"/>
    </w:p>
    <w:p w:rsidR="00007CF5" w:rsidRDefault="00007CF5">
      <w:pPr>
        <w:keepNext/>
        <w:keepLines/>
        <w:rPr>
          <w:rFonts w:ascii="Century Schoolbook" w:hAnsi="Century Schoolbook"/>
          <w:sz w:val="21"/>
        </w:rPr>
      </w:pPr>
      <w:proofErr w:type="spellStart"/>
      <w:r>
        <w:t>Y</w:t>
      </w:r>
      <w:r>
        <w:rPr>
          <w:i/>
          <w:vertAlign w:val="subscript"/>
        </w:rPr>
        <w:t>ijk</w:t>
      </w:r>
      <w:proofErr w:type="spellEnd"/>
      <w:r>
        <w:tab/>
        <w:t xml:space="preserve">the observed </w:t>
      </w:r>
      <w:proofErr w:type="spellStart"/>
      <w:r>
        <w:rPr>
          <w:rFonts w:ascii="Courier New" w:hAnsi="Courier New" w:cs="Courier New"/>
          <w:b/>
          <w:kern w:val="0"/>
        </w:rPr>
        <w:t>BloodP</w:t>
      </w:r>
      <w:proofErr w:type="spellEnd"/>
      <w:r>
        <w:t xml:space="preserve"> for each subject </w:t>
      </w:r>
    </w:p>
    <w:p w:rsidR="00007CF5" w:rsidRDefault="00007CF5">
      <w:pPr>
        <w:keepNext/>
        <w:keepLines/>
        <w:rPr>
          <w:rFonts w:ascii="Century Schoolbook" w:hAnsi="Century Schoolbook"/>
          <w:sz w:val="21"/>
        </w:rPr>
      </w:pPr>
      <w:r>
        <w:sym w:font="Symbol" w:char="006D"/>
      </w:r>
      <w:r>
        <w:tab/>
      </w:r>
      <w:proofErr w:type="gramStart"/>
      <w:r>
        <w:t>the</w:t>
      </w:r>
      <w:proofErr w:type="gramEnd"/>
      <w:r>
        <w:t xml:space="preserve"> overall </w:t>
      </w:r>
      <w:r w:rsidR="009B39F4">
        <w:t>base level of the</w:t>
      </w:r>
      <w:r w:rsidR="002739A2">
        <w:t xml:space="preserve"> </w:t>
      </w:r>
      <w:r>
        <w:t xml:space="preserve">response, </w:t>
      </w:r>
      <w:proofErr w:type="spellStart"/>
      <w:r>
        <w:rPr>
          <w:rFonts w:ascii="Courier New" w:hAnsi="Courier New" w:cs="Courier New"/>
          <w:b/>
          <w:kern w:val="0"/>
        </w:rPr>
        <w:t>BloodP</w:t>
      </w:r>
      <w:proofErr w:type="spellEnd"/>
    </w:p>
    <w:p w:rsidR="00007CF5" w:rsidRDefault="00007CF5">
      <w:pPr>
        <w:keepNext/>
        <w:keepLines/>
        <w:rPr>
          <w:rFonts w:ascii="Century Schoolbook" w:hAnsi="Century Schoolbook"/>
          <w:sz w:val="21"/>
        </w:rPr>
      </w:pPr>
      <w:r>
        <w:sym w:font="Symbol" w:char="0061"/>
      </w:r>
      <w:proofErr w:type="gramStart"/>
      <w:r>
        <w:rPr>
          <w:i/>
          <w:vertAlign w:val="subscript"/>
        </w:rPr>
        <w:t>i</w:t>
      </w:r>
      <w:proofErr w:type="gramEnd"/>
      <w:r>
        <w:rPr>
          <w:vertAlign w:val="subscript"/>
        </w:rPr>
        <w:tab/>
      </w:r>
      <w:r>
        <w:t xml:space="preserve">the effect of the </w:t>
      </w:r>
      <w:proofErr w:type="spellStart"/>
      <w:r>
        <w:rPr>
          <w:i/>
        </w:rPr>
        <w:t>i</w:t>
      </w:r>
      <w:r>
        <w:rPr>
          <w:vertAlign w:val="superscript"/>
        </w:rPr>
        <w:t>th</w:t>
      </w:r>
      <w:proofErr w:type="spellEnd"/>
      <w:r>
        <w:t xml:space="preserve"> </w:t>
      </w:r>
      <w:r>
        <w:rPr>
          <w:rFonts w:ascii="Courier New" w:hAnsi="Courier New"/>
          <w:b/>
          <w:kern w:val="0"/>
        </w:rPr>
        <w:t>Disease</w:t>
      </w:r>
    </w:p>
    <w:p w:rsidR="00007CF5" w:rsidRDefault="00007CF5">
      <w:pPr>
        <w:keepNext/>
        <w:keepLines/>
        <w:rPr>
          <w:rFonts w:ascii="Century Schoolbook" w:hAnsi="Century Schoolbook"/>
          <w:sz w:val="21"/>
        </w:rPr>
      </w:pPr>
      <w:r>
        <w:sym w:font="Symbol" w:char="0062"/>
      </w:r>
      <w:proofErr w:type="gramStart"/>
      <w:r>
        <w:rPr>
          <w:i/>
          <w:vertAlign w:val="subscript"/>
        </w:rPr>
        <w:t>j</w:t>
      </w:r>
      <w:proofErr w:type="gramEnd"/>
      <w:r>
        <w:tab/>
        <w:t xml:space="preserve">the effect of the </w:t>
      </w:r>
      <w:proofErr w:type="spellStart"/>
      <w:r>
        <w:rPr>
          <w:i/>
        </w:rPr>
        <w:t>j</w:t>
      </w:r>
      <w:r>
        <w:rPr>
          <w:vertAlign w:val="superscript"/>
        </w:rPr>
        <w:t>th</w:t>
      </w:r>
      <w:proofErr w:type="spellEnd"/>
      <w:r>
        <w:t xml:space="preserve"> </w:t>
      </w:r>
      <w:proofErr w:type="spellStart"/>
      <w:r>
        <w:rPr>
          <w:rFonts w:ascii="Courier New" w:hAnsi="Courier New"/>
          <w:b/>
          <w:kern w:val="0"/>
        </w:rPr>
        <w:t>Drug</w:t>
      </w:r>
      <w:r w:rsidR="00ED6460">
        <w:rPr>
          <w:rFonts w:ascii="Courier New" w:hAnsi="Courier New"/>
          <w:b/>
          <w:kern w:val="0"/>
        </w:rPr>
        <w:t>Dose</w:t>
      </w:r>
      <w:proofErr w:type="spellEnd"/>
    </w:p>
    <w:p w:rsidR="00007CF5" w:rsidRDefault="00007CF5">
      <w:pPr>
        <w:keepNext/>
        <w:keepLines/>
        <w:rPr>
          <w:rFonts w:ascii="Century Schoolbook" w:hAnsi="Century Schoolbook"/>
          <w:sz w:val="21"/>
        </w:rPr>
      </w:pPr>
      <w:r>
        <w:t>(</w:t>
      </w:r>
      <w:r>
        <w:sym w:font="Symbol" w:char="0061"/>
      </w:r>
      <w:r>
        <w:sym w:font="Symbol" w:char="0062"/>
      </w:r>
      <w:proofErr w:type="gramStart"/>
      <w:r>
        <w:t>)</w:t>
      </w:r>
      <w:proofErr w:type="spellStart"/>
      <w:r>
        <w:rPr>
          <w:vertAlign w:val="subscript"/>
        </w:rPr>
        <w:t>ij</w:t>
      </w:r>
      <w:proofErr w:type="spellEnd"/>
      <w:proofErr w:type="gramEnd"/>
      <w:r>
        <w:tab/>
        <w:t xml:space="preserve">the effect of the interaction between the </w:t>
      </w:r>
      <w:proofErr w:type="spellStart"/>
      <w:r>
        <w:rPr>
          <w:i/>
        </w:rPr>
        <w:t>i</w:t>
      </w:r>
      <w:r>
        <w:rPr>
          <w:vertAlign w:val="superscript"/>
        </w:rPr>
        <w:t>th</w:t>
      </w:r>
      <w:proofErr w:type="spellEnd"/>
      <w:r>
        <w:t xml:space="preserve"> </w:t>
      </w:r>
      <w:r>
        <w:rPr>
          <w:rFonts w:ascii="Courier New" w:hAnsi="Courier New"/>
          <w:b/>
          <w:kern w:val="0"/>
        </w:rPr>
        <w:t>Disease</w:t>
      </w:r>
      <w:r>
        <w:t xml:space="preserve"> and the </w:t>
      </w:r>
      <w:proofErr w:type="spellStart"/>
      <w:r>
        <w:rPr>
          <w:i/>
        </w:rPr>
        <w:t>j</w:t>
      </w:r>
      <w:r>
        <w:rPr>
          <w:vertAlign w:val="superscript"/>
        </w:rPr>
        <w:t>th</w:t>
      </w:r>
      <w:proofErr w:type="spellEnd"/>
      <w:r>
        <w:t xml:space="preserve"> </w:t>
      </w:r>
      <w:proofErr w:type="spellStart"/>
      <w:r>
        <w:rPr>
          <w:rFonts w:ascii="Courier New" w:hAnsi="Courier New"/>
          <w:b/>
          <w:kern w:val="0"/>
        </w:rPr>
        <w:t>Drug</w:t>
      </w:r>
      <w:r w:rsidR="00ED6460">
        <w:rPr>
          <w:rFonts w:ascii="Courier New" w:hAnsi="Courier New"/>
          <w:b/>
          <w:kern w:val="0"/>
        </w:rPr>
        <w:t>Dose</w:t>
      </w:r>
      <w:proofErr w:type="spellEnd"/>
    </w:p>
    <w:p w:rsidR="00007CF5" w:rsidRDefault="00007CF5">
      <w:pPr>
        <w:keepNext/>
        <w:keepLines/>
        <w:rPr>
          <w:rFonts w:ascii="Century Schoolbook" w:hAnsi="Century Schoolbook"/>
          <w:sz w:val="21"/>
        </w:rPr>
      </w:pPr>
      <w:r>
        <w:sym w:font="Symbol" w:char="0065"/>
      </w:r>
      <w:proofErr w:type="spellStart"/>
      <w:proofErr w:type="gramStart"/>
      <w:r>
        <w:rPr>
          <w:vertAlign w:val="subscript"/>
        </w:rPr>
        <w:t>ijk</w:t>
      </w:r>
      <w:proofErr w:type="spellEnd"/>
      <w:proofErr w:type="gramEnd"/>
      <w:r>
        <w:rPr>
          <w:vertAlign w:val="subscript"/>
        </w:rPr>
        <w:tab/>
      </w:r>
      <w:r>
        <w:t>error term, or residual</w:t>
      </w:r>
      <w:r w:rsidR="00005511" w:rsidRPr="002F585E">
        <w:rPr>
          <w:sz w:val="4"/>
        </w:rPr>
        <w:fldChar w:fldCharType="begin"/>
      </w:r>
      <w:r w:rsidRPr="002F585E">
        <w:rPr>
          <w:sz w:val="4"/>
        </w:rPr>
        <w:instrText xml:space="preserve"> XE "</w:instrText>
      </w:r>
      <w:r w:rsidRPr="002F585E">
        <w:rPr>
          <w:i/>
          <w:sz w:val="4"/>
        </w:rPr>
        <w:instrText>n</w:instrText>
      </w:r>
      <w:r w:rsidRPr="002F585E">
        <w:rPr>
          <w:sz w:val="4"/>
        </w:rPr>
        <w:instrText xml:space="preserve">-way ANOVA:model" </w:instrText>
      </w:r>
      <w:r w:rsidR="00005511" w:rsidRPr="002F585E">
        <w:rPr>
          <w:sz w:val="4"/>
        </w:rPr>
        <w:fldChar w:fldCharType="end"/>
      </w:r>
      <w:r w:rsidR="00005511" w:rsidRPr="002F585E">
        <w:rPr>
          <w:sz w:val="4"/>
        </w:rPr>
        <w:fldChar w:fldCharType="begin"/>
      </w:r>
      <w:r w:rsidRPr="002F585E">
        <w:rPr>
          <w:sz w:val="4"/>
        </w:rPr>
        <w:instrText xml:space="preserve"> XE "ANOVA model:</w:instrText>
      </w:r>
      <w:r w:rsidRPr="002F585E">
        <w:rPr>
          <w:i/>
          <w:sz w:val="4"/>
        </w:rPr>
        <w:instrText>n</w:instrText>
      </w:r>
      <w:r w:rsidRPr="002F585E">
        <w:rPr>
          <w:sz w:val="4"/>
        </w:rPr>
        <w:instrText xml:space="preserve">-way ANOVA" </w:instrText>
      </w:r>
      <w:r w:rsidR="00005511" w:rsidRPr="002F585E">
        <w:rPr>
          <w:sz w:val="4"/>
        </w:rPr>
        <w:fldChar w:fldCharType="end"/>
      </w:r>
    </w:p>
    <w:p w:rsidR="00007CF5" w:rsidRDefault="00007CF5">
      <w:pPr>
        <w:keepNext/>
        <w:keepLines/>
        <w:rPr>
          <w:rFonts w:ascii="Century Schoolbook" w:hAnsi="Century Schoolbook"/>
          <w:sz w:val="21"/>
        </w:rPr>
      </w:pPr>
      <w:r>
        <w:t>In the model it is assumed that the</w:t>
      </w:r>
      <w:r w:rsidR="0040639F">
        <w:t>:</w:t>
      </w:r>
    </w:p>
    <w:p w:rsidR="00007CF5" w:rsidRDefault="00007CF5" w:rsidP="007650F4">
      <w:pPr>
        <w:pStyle w:val="BulletedNormal"/>
        <w:keepNext/>
        <w:keepLines/>
        <w:numPr>
          <w:ilvl w:val="0"/>
          <w:numId w:val="6"/>
        </w:numPr>
        <w:snapToGrid w:val="0"/>
        <w:ind w:left="216" w:hanging="216"/>
      </w:pPr>
      <w:r>
        <w:t>observations are independent</w:t>
      </w:r>
    </w:p>
    <w:p w:rsidR="00007CF5" w:rsidRDefault="00007CF5" w:rsidP="007650F4">
      <w:pPr>
        <w:pStyle w:val="BulletedNormal"/>
        <w:keepNext/>
        <w:keepLines/>
        <w:numPr>
          <w:ilvl w:val="0"/>
          <w:numId w:val="6"/>
        </w:numPr>
        <w:snapToGrid w:val="0"/>
        <w:ind w:left="216" w:hanging="216"/>
      </w:pPr>
      <w:r>
        <w:t xml:space="preserve">data </w:t>
      </w:r>
      <w:r w:rsidR="007C7B55">
        <w:t>are</w:t>
      </w:r>
      <w:r>
        <w:t xml:space="preserve"> normal</w:t>
      </w:r>
      <w:r w:rsidR="00625EE0">
        <w:t>ly distributed</w:t>
      </w:r>
      <w:r>
        <w:t xml:space="preserve"> for each treatment</w:t>
      </w:r>
    </w:p>
    <w:p w:rsidR="00007CF5" w:rsidRDefault="00007CF5" w:rsidP="007650F4">
      <w:pPr>
        <w:pStyle w:val="BulletedNormal"/>
        <w:keepNext/>
        <w:numPr>
          <w:ilvl w:val="0"/>
          <w:numId w:val="6"/>
        </w:numPr>
        <w:snapToGrid w:val="0"/>
        <w:ind w:left="216" w:hanging="216"/>
      </w:pPr>
      <w:r>
        <w:t xml:space="preserve">variances are equal </w:t>
      </w:r>
      <w:r w:rsidR="00625EE0">
        <w:t>across</w:t>
      </w:r>
      <w:r>
        <w:t xml:space="preserve"> treatment</w:t>
      </w:r>
      <w:r w:rsidR="00625EE0">
        <w:t>s</w:t>
      </w:r>
    </w:p>
    <w:p w:rsidR="00007CF5" w:rsidRPr="00D15BFA" w:rsidRDefault="00007CF5" w:rsidP="00470A5D">
      <w:pPr>
        <w:ind w:left="720" w:hanging="720"/>
      </w:pPr>
      <w:r>
        <w:rPr>
          <w:b/>
          <w:sz w:val="28"/>
        </w:rPr>
        <w:sym w:font="Wingdings" w:char="F021"/>
      </w:r>
      <w:r>
        <w:tab/>
        <w:t xml:space="preserve">Verifying ANOVA assumptions with more than two variables is covered in </w:t>
      </w:r>
      <w:r w:rsidRPr="00D15BFA">
        <w:rPr>
          <w:iCs/>
        </w:rPr>
        <w:t>Statistics II: ANOVA and Regression</w:t>
      </w:r>
      <w:r w:rsidRPr="00D15BFA">
        <w:t>.</w:t>
      </w:r>
    </w:p>
    <w:p w:rsidR="00007CF5" w:rsidRDefault="00CB7FF3" w:rsidP="00D92D8B">
      <w:pPr>
        <w:pStyle w:val="PowerPointslide"/>
        <w:keepNext/>
      </w:pPr>
      <w:bookmarkStart w:id="27" w:name="Slide_348"/>
      <w:r w:rsidRPr="00D92D8B">
        <w:rPr>
          <w:noProof/>
        </w:rPr>
        <w:lastRenderedPageBreak/>
        <w:drawing>
          <wp:inline distT="0" distB="0" distL="0" distR="0">
            <wp:extent cx="4117340" cy="3086735"/>
            <wp:effectExtent l="19050" t="19050" r="1651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27"/>
    </w:p>
    <w:p w:rsidR="00007CF5" w:rsidRDefault="00007CF5">
      <w:r>
        <w:t xml:space="preserve">An interaction occurs when </w:t>
      </w:r>
      <w:r w:rsidR="0014085C">
        <w:t>a change in the</w:t>
      </w:r>
      <w:r>
        <w:t xml:space="preserve"> level of one factor results in </w:t>
      </w:r>
      <w:r w:rsidR="0014085C">
        <w:t>a change in</w:t>
      </w:r>
      <w:r>
        <w:t xml:space="preserve"> the difference between levels of the other factor.</w:t>
      </w:r>
    </w:p>
    <w:p w:rsidR="00007CF5" w:rsidRDefault="00007CF5">
      <w:r>
        <w:t xml:space="preserve">The average blood pressure </w:t>
      </w:r>
      <w:r w:rsidR="00470A5D">
        <w:t xml:space="preserve">change </w:t>
      </w:r>
      <w:r>
        <w:t xml:space="preserve">over different </w:t>
      </w:r>
      <w:r w:rsidR="0014085C">
        <w:t>dose</w:t>
      </w:r>
      <w:r>
        <w:t xml:space="preserve">s were plotted </w:t>
      </w:r>
      <w:r w:rsidR="0037236D">
        <w:t xml:space="preserve">in mean plots </w:t>
      </w:r>
      <w:r>
        <w:t>and then connected for disease A and B.</w:t>
      </w:r>
    </w:p>
    <w:p w:rsidR="00007CF5" w:rsidRDefault="00007CF5">
      <w:r>
        <w:t xml:space="preserve">In the left plot above, different types of </w:t>
      </w:r>
      <w:r w:rsidR="0014085C">
        <w:t>disease</w:t>
      </w:r>
      <w:r>
        <w:t xml:space="preserve"> show the same change across different levels of </w:t>
      </w:r>
      <w:r w:rsidR="0014085C">
        <w:t>dose</w:t>
      </w:r>
      <w:r>
        <w:t>.</w:t>
      </w:r>
    </w:p>
    <w:p w:rsidR="00007CF5" w:rsidRDefault="00821556">
      <w:r>
        <w:t>I</w:t>
      </w:r>
      <w:r w:rsidR="00007CF5">
        <w:t xml:space="preserve">n the right plot, </w:t>
      </w:r>
      <w:r>
        <w:t xml:space="preserve">however, as the </w:t>
      </w:r>
      <w:r w:rsidR="0014085C">
        <w:t>dose</w:t>
      </w:r>
      <w:r>
        <w:t xml:space="preserve"> increases</w:t>
      </w:r>
      <w:r w:rsidR="00CB6282">
        <w:t>,</w:t>
      </w:r>
      <w:r>
        <w:t xml:space="preserve"> </w:t>
      </w:r>
      <w:r w:rsidR="00007CF5">
        <w:t xml:space="preserve">average blood pressure </w:t>
      </w:r>
      <w:r w:rsidR="00007CF5" w:rsidRPr="00B4090A">
        <w:rPr>
          <w:b/>
        </w:rPr>
        <w:t>increases</w:t>
      </w:r>
      <w:r w:rsidR="00007CF5">
        <w:t xml:space="preserve"> </w:t>
      </w:r>
      <w:r w:rsidR="0014085C">
        <w:t>in those with disease A</w:t>
      </w:r>
      <w:r w:rsidR="00470A5D">
        <w:t xml:space="preserve">, but </w:t>
      </w:r>
      <w:r w:rsidR="00470A5D" w:rsidRPr="00470A5D">
        <w:rPr>
          <w:b/>
        </w:rPr>
        <w:t>decreases</w:t>
      </w:r>
      <w:r w:rsidR="00470A5D">
        <w:t xml:space="preserve"> for</w:t>
      </w:r>
      <w:r w:rsidR="00007CF5">
        <w:t xml:space="preserve"> </w:t>
      </w:r>
      <w:r w:rsidR="0014085C">
        <w:t xml:space="preserve">those with </w:t>
      </w:r>
      <w:r w:rsidR="00617199">
        <w:t>disease B</w:t>
      </w:r>
      <w:r w:rsidR="00007CF5">
        <w:t xml:space="preserve">. This indicates an interaction between the variables </w:t>
      </w:r>
      <w:proofErr w:type="spellStart"/>
      <w:r w:rsidR="00007CF5">
        <w:rPr>
          <w:rFonts w:ascii="Courier New" w:hAnsi="Courier New"/>
          <w:b/>
          <w:kern w:val="0"/>
        </w:rPr>
        <w:t>Drug</w:t>
      </w:r>
      <w:r w:rsidR="00ED6460">
        <w:rPr>
          <w:rFonts w:ascii="Courier New" w:hAnsi="Courier New"/>
          <w:b/>
          <w:kern w:val="0"/>
        </w:rPr>
        <w:t>Dose</w:t>
      </w:r>
      <w:proofErr w:type="spellEnd"/>
      <w:r w:rsidR="00007CF5">
        <w:t xml:space="preserve"> and </w:t>
      </w:r>
      <w:r w:rsidR="00007CF5">
        <w:rPr>
          <w:rFonts w:ascii="Courier New" w:hAnsi="Courier New"/>
          <w:b/>
          <w:kern w:val="0"/>
        </w:rPr>
        <w:t>Disease</w:t>
      </w:r>
      <w:r w:rsidR="00007CF5">
        <w:t>.</w:t>
      </w:r>
    </w:p>
    <w:p w:rsidR="00007CF5" w:rsidRDefault="00007CF5">
      <w:pPr>
        <w:keepNext/>
        <w:keepLines/>
        <w:rPr>
          <w:rFonts w:ascii="Century Schoolbook" w:hAnsi="Century Schoolbook"/>
          <w:sz w:val="21"/>
        </w:rPr>
      </w:pPr>
      <w:r>
        <w:t xml:space="preserve">When you analyze an </w:t>
      </w:r>
      <w:r>
        <w:rPr>
          <w:i/>
        </w:rPr>
        <w:t>n</w:t>
      </w:r>
      <w:r>
        <w:t>-way ANOVA</w:t>
      </w:r>
      <w:r w:rsidR="0037236D">
        <w:t xml:space="preserve"> with interactions you should first look at</w:t>
      </w:r>
      <w:r>
        <w:t xml:space="preserve"> </w:t>
      </w:r>
      <w:r w:rsidR="0037236D">
        <w:t xml:space="preserve">any </w:t>
      </w:r>
      <w:r>
        <w:t>test</w:t>
      </w:r>
      <w:r w:rsidR="0037236D">
        <w:t>s</w:t>
      </w:r>
      <w:r>
        <w:t xml:space="preserve"> for interaction</w:t>
      </w:r>
      <w:r w:rsidR="0037236D">
        <w:t xml:space="preserve"> among factors</w:t>
      </w:r>
      <w:r>
        <w:t>.</w:t>
      </w:r>
      <w:r w:rsidR="00005511" w:rsidRPr="002F585E">
        <w:rPr>
          <w:sz w:val="4"/>
        </w:rPr>
        <w:fldChar w:fldCharType="begin"/>
      </w:r>
      <w:r w:rsidRPr="002F585E">
        <w:rPr>
          <w:sz w:val="4"/>
        </w:rPr>
        <w:instrText xml:space="preserve"> XE "interactions:</w:instrText>
      </w:r>
      <w:r w:rsidRPr="002F585E">
        <w:rPr>
          <w:i/>
          <w:sz w:val="4"/>
        </w:rPr>
        <w:instrText>n</w:instrText>
      </w:r>
      <w:r w:rsidRPr="002F585E">
        <w:rPr>
          <w:sz w:val="4"/>
        </w:rPr>
        <w:instrText xml:space="preserve">-way ANOVA" </w:instrText>
      </w:r>
      <w:r w:rsidR="00005511" w:rsidRPr="002F585E">
        <w:rPr>
          <w:sz w:val="4"/>
        </w:rPr>
        <w:fldChar w:fldCharType="end"/>
      </w:r>
    </w:p>
    <w:p w:rsidR="00007CF5" w:rsidRDefault="00007CF5">
      <w:pPr>
        <w:keepNext/>
        <w:keepLines/>
        <w:rPr>
          <w:rFonts w:ascii="Century Schoolbook" w:hAnsi="Century Schoolbook"/>
          <w:sz w:val="21"/>
        </w:rPr>
      </w:pPr>
      <w:r>
        <w:t xml:space="preserve">If there is no interaction between the factors, the tests for the individual factor effects can be </w:t>
      </w:r>
      <w:r w:rsidR="0037236D">
        <w:t xml:space="preserve">interpreted </w:t>
      </w:r>
      <w:r w:rsidR="00D97EB7">
        <w:br/>
      </w:r>
      <w:r w:rsidR="0037236D">
        <w:t xml:space="preserve">to </w:t>
      </w:r>
      <w:r>
        <w:t>determine the</w:t>
      </w:r>
      <w:r w:rsidR="0037236D">
        <w:t>ir</w:t>
      </w:r>
      <w:r>
        <w:t xml:space="preserve"> significance/non</w:t>
      </w:r>
      <w:r w:rsidR="0014085C">
        <w:t>-</w:t>
      </w:r>
      <w:r w:rsidR="0037236D">
        <w:t>significance</w:t>
      </w:r>
      <w:r>
        <w:t>.</w:t>
      </w:r>
    </w:p>
    <w:p w:rsidR="00007CF5" w:rsidRDefault="00007CF5">
      <w:r>
        <w:t xml:space="preserve">If </w:t>
      </w:r>
      <w:r w:rsidR="0014085C">
        <w:t>an interaction exists</w:t>
      </w:r>
      <w:r w:rsidR="0037236D">
        <w:t xml:space="preserve"> between any </w:t>
      </w:r>
      <w:r>
        <w:t>factors, the tests for the individual factor effects might be misleading</w:t>
      </w:r>
      <w:r w:rsidR="0014085C">
        <w:t>,</w:t>
      </w:r>
      <w:r>
        <w:t xml:space="preserve"> due to masking of these </w:t>
      </w:r>
      <w:r w:rsidR="009B39F4">
        <w:t>effects by the interaction</w:t>
      </w:r>
      <w:r w:rsidR="0014085C">
        <w:t>.</w:t>
      </w:r>
      <w:r w:rsidR="00876277">
        <w:t xml:space="preserve"> </w:t>
      </w:r>
      <w:r w:rsidR="0014085C">
        <w:t xml:space="preserve">This is </w:t>
      </w:r>
      <w:r w:rsidR="009B39F4">
        <w:t xml:space="preserve">especially </w:t>
      </w:r>
      <w:r w:rsidR="0014085C">
        <w:t xml:space="preserve">true </w:t>
      </w:r>
      <w:r w:rsidR="009B39F4">
        <w:t>for unbalanced data.</w:t>
      </w:r>
    </w:p>
    <w:p w:rsidR="00007CF5" w:rsidRDefault="00007CF5">
      <w:r>
        <w:t>In the previous section, you used a block</w:t>
      </w:r>
      <w:r w:rsidR="0037236D">
        <w:t>ing</w:t>
      </w:r>
      <w:r>
        <w:t xml:space="preserve"> variable and a categorical predictor as effects in the model. </w:t>
      </w:r>
      <w:r w:rsidR="00D97EB7">
        <w:br/>
      </w:r>
      <w:r>
        <w:t xml:space="preserve">It is generally assumed that blocks do not interact with </w:t>
      </w:r>
      <w:r w:rsidR="00EE5E33">
        <w:t xml:space="preserve">other </w:t>
      </w:r>
      <w:r>
        <w:t>factors.</w:t>
      </w:r>
      <w:r w:rsidR="00876277">
        <w:t xml:space="preserve"> </w:t>
      </w:r>
      <w:r w:rsidR="0014085C">
        <w:t>In this section, there</w:t>
      </w:r>
      <w:r w:rsidR="00876277">
        <w:t xml:space="preserve"> are just two separate factors.</w:t>
      </w:r>
      <w:r w:rsidR="0014085C">
        <w:t xml:space="preserve"> An interaction between the two might be hypothesized and tested.</w:t>
      </w:r>
    </w:p>
    <w:p w:rsidR="00007CF5" w:rsidRDefault="00CB7FF3" w:rsidP="00D92D8B">
      <w:pPr>
        <w:pStyle w:val="PowerPointslide"/>
        <w:keepNext/>
      </w:pPr>
      <w:bookmarkStart w:id="28" w:name="Slide_349"/>
      <w:r w:rsidRPr="00D92D8B">
        <w:rPr>
          <w:noProof/>
        </w:rPr>
        <w:lastRenderedPageBreak/>
        <w:drawing>
          <wp:inline distT="0" distB="0" distL="0" distR="0">
            <wp:extent cx="4117340" cy="3086735"/>
            <wp:effectExtent l="19050" t="19050" r="1651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28"/>
    </w:p>
    <w:p w:rsidR="00007CF5" w:rsidRDefault="00007CF5">
      <w:pPr>
        <w:keepNext/>
        <w:keepLines/>
        <w:rPr>
          <w:rFonts w:ascii="Century Schoolbook" w:hAnsi="Century Schoolbook"/>
          <w:sz w:val="21"/>
        </w:rPr>
      </w:pPr>
      <w:r>
        <w:t>When the interaction is not statistically significant, the main effects can be analyzed with the model as originally written. This is generally the method used when analyzing designed experiments.</w:t>
      </w:r>
      <w:r w:rsidR="00005511" w:rsidRPr="002F585E">
        <w:rPr>
          <w:sz w:val="4"/>
        </w:rPr>
        <w:fldChar w:fldCharType="begin"/>
      </w:r>
      <w:r w:rsidRPr="002F585E">
        <w:rPr>
          <w:sz w:val="4"/>
        </w:rPr>
        <w:instrText xml:space="preserve"> XE "interactions:nonsignificant" </w:instrText>
      </w:r>
      <w:r w:rsidR="00005511" w:rsidRPr="002F585E">
        <w:rPr>
          <w:sz w:val="4"/>
        </w:rPr>
        <w:fldChar w:fldCharType="end"/>
      </w:r>
      <w:r w:rsidR="00005511" w:rsidRPr="002F585E">
        <w:rPr>
          <w:sz w:val="4"/>
        </w:rPr>
        <w:fldChar w:fldCharType="begin"/>
      </w:r>
      <w:r w:rsidRPr="002F585E">
        <w:rPr>
          <w:sz w:val="4"/>
        </w:rPr>
        <w:instrText xml:space="preserve"> XE "nonsignificant interactions" </w:instrText>
      </w:r>
      <w:r w:rsidR="00005511" w:rsidRPr="002F585E">
        <w:rPr>
          <w:sz w:val="4"/>
        </w:rPr>
        <w:fldChar w:fldCharType="end"/>
      </w:r>
    </w:p>
    <w:p w:rsidR="00B91F08" w:rsidRDefault="00007CF5">
      <w:pPr>
        <w:keepNext/>
        <w:keepLines/>
      </w:pPr>
      <w:r>
        <w:t xml:space="preserve">However, even when analyzing designed experiments, some statisticians suggest that if the interaction </w:t>
      </w:r>
      <w:r w:rsidR="00D97EB7">
        <w:br/>
      </w:r>
      <w:r>
        <w:t xml:space="preserve">is </w:t>
      </w:r>
      <w:proofErr w:type="spellStart"/>
      <w:r>
        <w:t>nonsignificant</w:t>
      </w:r>
      <w:proofErr w:type="spellEnd"/>
      <w:r>
        <w:t>, then the interaction effect can be deleted from the model and then the main effects are analyzed. This increases the power of the main effects tests</w:t>
      </w:r>
      <w:r w:rsidR="00B91F08">
        <w:t>.</w:t>
      </w:r>
    </w:p>
    <w:p w:rsidR="00007CF5" w:rsidRDefault="00B91F08">
      <w:pPr>
        <w:keepNext/>
        <w:keepLines/>
        <w:rPr>
          <w:rFonts w:ascii="Century Schoolbook" w:hAnsi="Century Schoolbook"/>
          <w:sz w:val="21"/>
        </w:rPr>
      </w:pPr>
      <w:proofErr w:type="spellStart"/>
      <w:r>
        <w:t>Neter</w:t>
      </w:r>
      <w:proofErr w:type="spellEnd"/>
      <w:r>
        <w:t xml:space="preserve">, </w:t>
      </w:r>
      <w:proofErr w:type="spellStart"/>
      <w:r>
        <w:t>Kutner</w:t>
      </w:r>
      <w:proofErr w:type="spellEnd"/>
      <w:r>
        <w:t xml:space="preserve">, Wasserman, and </w:t>
      </w:r>
      <w:proofErr w:type="spellStart"/>
      <w:r>
        <w:t>Nachtsheim</w:t>
      </w:r>
      <w:proofErr w:type="spellEnd"/>
      <w:r>
        <w:t xml:space="preserve"> (1996) suggest the following guidelines </w:t>
      </w:r>
      <w:r w:rsidR="00007CF5">
        <w:t xml:space="preserve">for </w:t>
      </w:r>
      <w:r w:rsidR="00F54FA0">
        <w:t>when to delete</w:t>
      </w:r>
      <w:r w:rsidR="00007CF5">
        <w:t xml:space="preserve"> th</w:t>
      </w:r>
      <w:r w:rsidR="00F54FA0">
        <w:t>e interaction from the model:</w:t>
      </w:r>
    </w:p>
    <w:p w:rsidR="00007CF5" w:rsidRDefault="00007CF5" w:rsidP="007650F4">
      <w:pPr>
        <w:pStyle w:val="BulletedNormal"/>
        <w:keepNext/>
        <w:keepLines/>
        <w:numPr>
          <w:ilvl w:val="0"/>
          <w:numId w:val="6"/>
        </w:numPr>
        <w:tabs>
          <w:tab w:val="clear" w:pos="216"/>
          <w:tab w:val="left" w:pos="270"/>
        </w:tabs>
        <w:snapToGrid w:val="0"/>
        <w:ind w:left="270" w:hanging="270"/>
      </w:pPr>
      <w:r>
        <w:t xml:space="preserve">there are fewer than 5 degrees of freedom for the error, </w:t>
      </w:r>
      <w:r>
        <w:rPr>
          <w:b/>
        </w:rPr>
        <w:t>and</w:t>
      </w:r>
    </w:p>
    <w:p w:rsidR="00007CF5" w:rsidRDefault="00007CF5" w:rsidP="007650F4">
      <w:pPr>
        <w:pStyle w:val="BulletedNormal"/>
        <w:keepNext/>
        <w:keepLines/>
        <w:numPr>
          <w:ilvl w:val="0"/>
          <w:numId w:val="6"/>
        </w:numPr>
        <w:tabs>
          <w:tab w:val="clear" w:pos="216"/>
          <w:tab w:val="left" w:pos="270"/>
        </w:tabs>
        <w:snapToGrid w:val="0"/>
        <w:ind w:left="270" w:hanging="270"/>
      </w:pPr>
      <w:proofErr w:type="gramStart"/>
      <w:r>
        <w:t>the</w:t>
      </w:r>
      <w:proofErr w:type="gramEnd"/>
      <w:r>
        <w:t xml:space="preserve"> </w:t>
      </w:r>
      <w:r w:rsidR="009B39F4">
        <w:t>F Value for the interaction term is &lt; 2</w:t>
      </w:r>
      <w:r>
        <w:t>.</w:t>
      </w:r>
    </w:p>
    <w:p w:rsidR="00007CF5" w:rsidRDefault="00007CF5">
      <w:pPr>
        <w:numPr>
          <w:ilvl w:val="0"/>
          <w:numId w:val="7"/>
        </w:numPr>
      </w:pPr>
      <w:r>
        <w:t xml:space="preserve">When you analyze data from an observational study, it is more common to delete the </w:t>
      </w:r>
      <w:r w:rsidR="00D97EB7">
        <w:br/>
      </w:r>
      <w:r>
        <w:t>non</w:t>
      </w:r>
      <w:r w:rsidR="0010643D">
        <w:t>-</w:t>
      </w:r>
      <w:r>
        <w:t>significant interaction from the model and then analyze the main effects.</w:t>
      </w:r>
    </w:p>
    <w:p w:rsidR="00011A60" w:rsidRDefault="00011A60" w:rsidP="003E3114">
      <w:pPr>
        <w:pStyle w:val="Heading2"/>
      </w:pPr>
      <w:bookmarkStart w:id="29" w:name="_Toc206844440"/>
      <w:bookmarkStart w:id="30" w:name="_Toc231881960"/>
      <w:bookmarkStart w:id="31" w:name="_Toc231963357"/>
      <w:bookmarkStart w:id="32" w:name="_Toc232846775"/>
      <w:bookmarkStart w:id="33" w:name="_Toc234227415"/>
      <w:bookmarkStart w:id="34" w:name="_Toc255203983"/>
      <w:bookmarkStart w:id="35" w:name="_Toc255207815"/>
      <w:bookmarkStart w:id="36" w:name="_Toc255549503"/>
      <w:bookmarkStart w:id="37" w:name="_Toc255810481"/>
      <w:bookmarkStart w:id="38" w:name="_Toc255894731"/>
      <w:bookmarkStart w:id="39" w:name="bsts23epnc"/>
      <w:r>
        <w:t>Two-Way ANOVA with Interaction</w:t>
      </w:r>
      <w:r w:rsidR="00CB7FF3">
        <w:rPr>
          <w:noProof/>
        </w:rPr>
        <w:drawing>
          <wp:anchor distT="0" distB="0" distL="114300" distR="114300" simplePos="0" relativeHeight="251657216" behindDoc="0" locked="1" layoutInCell="1" allowOverlap="1">
            <wp:simplePos x="0" y="0"/>
            <wp:positionH relativeFrom="column">
              <wp:posOffset>0</wp:posOffset>
            </wp:positionH>
            <wp:positionV relativeFrom="paragraph">
              <wp:posOffset>137160</wp:posOffset>
            </wp:positionV>
            <wp:extent cx="704215" cy="511810"/>
            <wp:effectExtent l="0" t="0" r="635" b="2540"/>
            <wp:wrapSquare wrapText="right"/>
            <wp:docPr id="40" name="Picture 32"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PowerServ\CourseGraphics\demo_eye.jpg"/>
                    <pic:cNvPicPr>
                      <a:picLocks noChangeAspect="1" noChangeArrowheads="1"/>
                    </pic:cNvPicPr>
                  </pic:nvPicPr>
                  <pic:blipFill>
                    <a:blip r:embed="rId13" r:link="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215" cy="511810"/>
                    </a:xfrm>
                    <a:prstGeom prst="rect">
                      <a:avLst/>
                    </a:prstGeom>
                    <a:noFill/>
                    <a:ln>
                      <a:noFill/>
                    </a:ln>
                  </pic:spPr>
                </pic:pic>
              </a:graphicData>
            </a:graphic>
          </wp:anchor>
        </w:drawing>
      </w:r>
      <w:r>
        <w:t>s</w:t>
      </w:r>
      <w:bookmarkEnd w:id="29"/>
      <w:bookmarkEnd w:id="30"/>
      <w:bookmarkEnd w:id="31"/>
      <w:bookmarkEnd w:id="32"/>
      <w:bookmarkEnd w:id="33"/>
      <w:bookmarkEnd w:id="34"/>
      <w:bookmarkEnd w:id="35"/>
      <w:bookmarkEnd w:id="36"/>
      <w:bookmarkEnd w:id="37"/>
      <w:bookmarkEnd w:id="38"/>
    </w:p>
    <w:p w:rsidR="00007CF5" w:rsidRDefault="00007CF5"/>
    <w:p w:rsidR="00886A68" w:rsidRDefault="00886A68" w:rsidP="006A22B9">
      <w:r>
        <w:t>Perform a two-way ANOVA using the DRUG data set.</w:t>
      </w:r>
    </w:p>
    <w:p w:rsidR="00007CF5" w:rsidRDefault="00007CF5" w:rsidP="006A22B9">
      <w:pPr>
        <w:keepNext/>
        <w:keepLines/>
        <w:rPr>
          <w:rFonts w:ascii="Century Schoolbook" w:hAnsi="Century Schoolbook"/>
          <w:sz w:val="21"/>
        </w:rPr>
      </w:pPr>
      <w:r>
        <w:t xml:space="preserve">The </w:t>
      </w:r>
      <w:r w:rsidR="00886A68" w:rsidRPr="00C11637">
        <w:rPr>
          <w:rFonts w:ascii="Courier New" w:hAnsi="Courier New"/>
          <w:b/>
          <w:kern w:val="0"/>
          <w:highlight w:val="yellow"/>
        </w:rPr>
        <w:t>D</w:t>
      </w:r>
      <w:r w:rsidR="00B326F4" w:rsidRPr="00C11637">
        <w:rPr>
          <w:rFonts w:ascii="Courier New" w:hAnsi="Courier New"/>
          <w:b/>
          <w:kern w:val="0"/>
          <w:highlight w:val="yellow"/>
        </w:rPr>
        <w:t>rug</w:t>
      </w:r>
      <w:r w:rsidR="00B326F4">
        <w:t xml:space="preserve"> </w:t>
      </w:r>
      <w:r>
        <w:t>data set contains the following variables:</w:t>
      </w:r>
    </w:p>
    <w:p w:rsidR="00007CF5" w:rsidRDefault="00007CF5" w:rsidP="006A22B9">
      <w:pPr>
        <w:keepNext/>
        <w:keepLines/>
        <w:ind w:left="1800" w:hanging="1800"/>
        <w:rPr>
          <w:rFonts w:ascii="Century Schoolbook" w:hAnsi="Century Schoolbook"/>
          <w:sz w:val="21"/>
        </w:rPr>
      </w:pPr>
      <w:proofErr w:type="spellStart"/>
      <w:r>
        <w:rPr>
          <w:rFonts w:ascii="Courier New" w:hAnsi="Courier New"/>
          <w:b/>
          <w:kern w:val="0"/>
        </w:rPr>
        <w:t>Drug</w:t>
      </w:r>
      <w:r w:rsidR="00ED6460">
        <w:rPr>
          <w:rFonts w:ascii="Courier New" w:hAnsi="Courier New"/>
          <w:b/>
          <w:kern w:val="0"/>
        </w:rPr>
        <w:t>Dose</w:t>
      </w:r>
      <w:proofErr w:type="spellEnd"/>
      <w:r>
        <w:tab/>
      </w:r>
      <w:r w:rsidR="00470A5D">
        <w:t xml:space="preserve">dosage </w:t>
      </w:r>
      <w:r>
        <w:t>level of drug</w:t>
      </w:r>
      <w:r w:rsidR="00470A5D">
        <w:t xml:space="preserve"> (</w:t>
      </w:r>
      <w:r w:rsidR="006A350D">
        <w:t>Placebo</w:t>
      </w:r>
      <w:r w:rsidR="00470A5D">
        <w:t>, 100 mg, 200 mg, 500 mg)</w:t>
      </w:r>
    </w:p>
    <w:p w:rsidR="00007CF5" w:rsidRDefault="00007CF5" w:rsidP="006A22B9">
      <w:pPr>
        <w:keepNext/>
        <w:keepLines/>
        <w:tabs>
          <w:tab w:val="left" w:pos="2160"/>
        </w:tabs>
        <w:rPr>
          <w:rFonts w:ascii="Century Schoolbook" w:hAnsi="Century Schoolbook"/>
          <w:sz w:val="21"/>
        </w:rPr>
      </w:pPr>
      <w:r>
        <w:rPr>
          <w:rFonts w:ascii="Courier New" w:hAnsi="Courier New"/>
          <w:b/>
          <w:kern w:val="0"/>
        </w:rPr>
        <w:t>Disease</w:t>
      </w:r>
      <w:r w:rsidR="005E78F4">
        <w:rPr>
          <w:rFonts w:ascii="Courier New" w:hAnsi="Courier New"/>
          <w:b/>
          <w:kern w:val="0"/>
        </w:rPr>
        <w:t xml:space="preserve">       </w:t>
      </w:r>
      <w:r w:rsidR="00E16825">
        <w:t xml:space="preserve">heart </w:t>
      </w:r>
      <w:r>
        <w:t>disease category</w:t>
      </w:r>
    </w:p>
    <w:p w:rsidR="00007CF5" w:rsidRDefault="00007CF5" w:rsidP="006A22B9">
      <w:pPr>
        <w:tabs>
          <w:tab w:val="left" w:pos="2160"/>
        </w:tabs>
        <w:rPr>
          <w:rFonts w:ascii="Century Schoolbook" w:hAnsi="Century Schoolbook"/>
          <w:sz w:val="21"/>
        </w:rPr>
      </w:pPr>
      <w:proofErr w:type="spellStart"/>
      <w:r>
        <w:rPr>
          <w:rFonts w:ascii="Courier New" w:hAnsi="Courier New"/>
          <w:b/>
          <w:kern w:val="0"/>
        </w:rPr>
        <w:t>BloodP</w:t>
      </w:r>
      <w:proofErr w:type="spellEnd"/>
      <w:r w:rsidR="005E78F4">
        <w:rPr>
          <w:rFonts w:ascii="Courier New" w:hAnsi="Courier New"/>
          <w:b/>
          <w:kern w:val="0"/>
        </w:rPr>
        <w:t xml:space="preserve">        </w:t>
      </w:r>
      <w:r w:rsidR="00E16825">
        <w:t xml:space="preserve">change in diastolic </w:t>
      </w:r>
      <w:r w:rsidR="007452E9">
        <w:t>blood pressure</w:t>
      </w:r>
      <w:r w:rsidR="00470A5D">
        <w:t xml:space="preserve"> after 2 weeks treatment</w:t>
      </w:r>
    </w:p>
    <w:p w:rsidR="0045147F" w:rsidRDefault="00007CF5" w:rsidP="006A22B9">
      <w:r>
        <w:t>Before conducting an analys</w:t>
      </w:r>
      <w:r w:rsidR="00DD61A4">
        <w:t>is of variance, you should explore</w:t>
      </w:r>
      <w:r w:rsidR="00F54FA0">
        <w:t xml:space="preserve"> the data. </w:t>
      </w:r>
    </w:p>
    <w:p w:rsidR="00886A68" w:rsidRDefault="00EA13E7" w:rsidP="006A22B9">
      <w:r>
        <w:t xml:space="preserve">Presume that the initial data exploration was completed (output not shown here) and that no particular concerns were noted about unusual data values or the distribution of the data. During this exploration, you determine that the sample sizes for all treatments are </w:t>
      </w:r>
      <w:r w:rsidR="00A9283D">
        <w:t xml:space="preserve">not </w:t>
      </w:r>
      <w:r>
        <w:t>equal.</w:t>
      </w:r>
      <w:r w:rsidR="003D1217">
        <w:t xml:space="preserve"> </w:t>
      </w:r>
      <w:r w:rsidR="00A9283D">
        <w:t>The researchers recruited 240 patients</w:t>
      </w:r>
      <w:r w:rsidR="00E16825">
        <w:t xml:space="preserve"> </w:t>
      </w:r>
      <w:r w:rsidR="00D97EB7">
        <w:br/>
      </w:r>
      <w:r w:rsidR="00E16825">
        <w:t>(80 per heart disease category)</w:t>
      </w:r>
      <w:r w:rsidR="00A9283D">
        <w:t xml:space="preserve">, but only </w:t>
      </w:r>
      <w:r w:rsidR="00E16825">
        <w:t>170 were randomized into the trial.</w:t>
      </w:r>
    </w:p>
    <w:p w:rsidR="00886A68" w:rsidRDefault="00886A68" w:rsidP="00106AF5">
      <w:pPr>
        <w:numPr>
          <w:ilvl w:val="0"/>
          <w:numId w:val="22"/>
        </w:numPr>
      </w:pPr>
      <w:r>
        <w:lastRenderedPageBreak/>
        <w:t xml:space="preserve">Open the </w:t>
      </w:r>
      <w:r w:rsidRPr="006A22B9">
        <w:rPr>
          <w:rFonts w:ascii="Courier New" w:hAnsi="Courier New" w:cs="Courier New"/>
          <w:b/>
          <w:kern w:val="0"/>
        </w:rPr>
        <w:t>DRUG</w:t>
      </w:r>
      <w:r>
        <w:t xml:space="preserve"> data set.</w:t>
      </w:r>
    </w:p>
    <w:p w:rsidR="00886A68" w:rsidRDefault="00CB7FF3" w:rsidP="006A22B9">
      <w:pPr>
        <w:ind w:left="360"/>
      </w:pPr>
      <w:r>
        <w:rPr>
          <w:noProof/>
        </w:rPr>
        <w:drawing>
          <wp:inline distT="0" distB="0" distL="0" distR="0">
            <wp:extent cx="5370195" cy="2362835"/>
            <wp:effectExtent l="19050" t="19050" r="2095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0195" cy="2362835"/>
                    </a:xfrm>
                    <a:prstGeom prst="rect">
                      <a:avLst/>
                    </a:prstGeom>
                    <a:noFill/>
                    <a:ln w="6350" cmpd="sng">
                      <a:solidFill>
                        <a:srgbClr val="000000"/>
                      </a:solidFill>
                      <a:miter lim="800000"/>
                      <a:headEnd/>
                      <a:tailEnd/>
                    </a:ln>
                    <a:effectLst/>
                  </pic:spPr>
                </pic:pic>
              </a:graphicData>
            </a:graphic>
          </wp:inline>
        </w:drawing>
      </w:r>
    </w:p>
    <w:p w:rsidR="00886A68" w:rsidRDefault="00886A68" w:rsidP="006A22B9">
      <w:pPr>
        <w:ind w:left="360"/>
      </w:pPr>
      <w:r w:rsidRPr="001D085C">
        <w:rPr>
          <w:kern w:val="0"/>
          <w:shd w:val="clear" w:color="auto" w:fill="FFFFFF"/>
        </w:rPr>
        <w:t xml:space="preserve">Negative values for </w:t>
      </w:r>
      <w:proofErr w:type="spellStart"/>
      <w:r w:rsidRPr="00ED6460">
        <w:rPr>
          <w:rFonts w:ascii="Courier New" w:hAnsi="Courier New" w:cs="Courier New"/>
          <w:b/>
          <w:kern w:val="0"/>
        </w:rPr>
        <w:t>BloodP</w:t>
      </w:r>
      <w:proofErr w:type="spellEnd"/>
      <w:r w:rsidRPr="001D085C">
        <w:rPr>
          <w:kern w:val="0"/>
          <w:shd w:val="clear" w:color="auto" w:fill="FFFFFF"/>
        </w:rPr>
        <w:t xml:space="preserve"> mean that diastolic blood pressure was reduced by that amount. </w:t>
      </w:r>
      <w:r w:rsidRPr="006F13AD">
        <w:rPr>
          <w:kern w:val="0"/>
          <w:shd w:val="clear" w:color="auto" w:fill="FFFFFF"/>
        </w:rPr>
        <w:t xml:space="preserve">Positive values mean that the </w:t>
      </w:r>
      <w:proofErr w:type="spellStart"/>
      <w:r w:rsidRPr="00ED6460">
        <w:rPr>
          <w:rFonts w:ascii="Courier New" w:hAnsi="Courier New" w:cs="Courier New"/>
          <w:b/>
          <w:kern w:val="0"/>
        </w:rPr>
        <w:t>BloodP</w:t>
      </w:r>
      <w:proofErr w:type="spellEnd"/>
      <w:r w:rsidRPr="006F13AD">
        <w:rPr>
          <w:kern w:val="0"/>
          <w:shd w:val="clear" w:color="auto" w:fill="FFFFFF"/>
        </w:rPr>
        <w:t xml:space="preserve"> </w:t>
      </w:r>
      <w:r w:rsidR="00472A23">
        <w:rPr>
          <w:kern w:val="0"/>
          <w:shd w:val="clear" w:color="auto" w:fill="FFFFFF"/>
        </w:rPr>
        <w:t>increased</w:t>
      </w:r>
      <w:r w:rsidRPr="006F13AD">
        <w:rPr>
          <w:kern w:val="0"/>
          <w:shd w:val="clear" w:color="auto" w:fill="FFFFFF"/>
        </w:rPr>
        <w:t>.</w:t>
      </w:r>
    </w:p>
    <w:p w:rsidR="00007CF5" w:rsidRDefault="00DC7FF3" w:rsidP="00106AF5">
      <w:pPr>
        <w:keepNext/>
        <w:keepLines/>
        <w:numPr>
          <w:ilvl w:val="0"/>
          <w:numId w:val="22"/>
        </w:numPr>
      </w:pPr>
      <w:r>
        <w:t xml:space="preserve">Use the summary statistics task, choosing </w:t>
      </w:r>
      <w:proofErr w:type="spellStart"/>
      <w:r w:rsidRPr="00EE2628">
        <w:rPr>
          <w:b/>
          <w:u w:val="single"/>
        </w:rPr>
        <w:t>BloodP</w:t>
      </w:r>
      <w:proofErr w:type="spellEnd"/>
      <w:r>
        <w:t xml:space="preserve"> for the </w:t>
      </w:r>
      <w:r w:rsidR="006A22B9">
        <w:t>a</w:t>
      </w:r>
      <w:r>
        <w:t xml:space="preserve">nalysis variables role and </w:t>
      </w:r>
      <w:r w:rsidRPr="006A22B9">
        <w:rPr>
          <w:b/>
          <w:u w:val="single"/>
        </w:rPr>
        <w:t>Disease</w:t>
      </w:r>
      <w:r>
        <w:t xml:space="preserve"> and </w:t>
      </w:r>
      <w:proofErr w:type="spellStart"/>
      <w:r w:rsidRPr="006A22B9">
        <w:rPr>
          <w:b/>
          <w:u w:val="single"/>
        </w:rPr>
        <w:t>DrugDose</w:t>
      </w:r>
      <w:proofErr w:type="spellEnd"/>
      <w:r>
        <w:t xml:space="preserve"> for the </w:t>
      </w:r>
      <w:r w:rsidR="006A22B9">
        <w:t>cl</w:t>
      </w:r>
      <w:r>
        <w:t>assification variables role.</w:t>
      </w:r>
    </w:p>
    <w:p w:rsidR="00DC7FF3" w:rsidRDefault="00CB7FF3" w:rsidP="00EE2628">
      <w:pPr>
        <w:ind w:left="360"/>
      </w:pPr>
      <w:r>
        <w:rPr>
          <w:noProof/>
        </w:rPr>
        <w:drawing>
          <wp:inline distT="0" distB="0" distL="0" distR="0">
            <wp:extent cx="5459730" cy="3646805"/>
            <wp:effectExtent l="19050" t="19050" r="2667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9730" cy="3646805"/>
                    </a:xfrm>
                    <a:prstGeom prst="rect">
                      <a:avLst/>
                    </a:prstGeom>
                    <a:noFill/>
                    <a:ln w="6350" cmpd="sng">
                      <a:solidFill>
                        <a:srgbClr val="000000"/>
                      </a:solidFill>
                      <a:miter lim="800000"/>
                      <a:headEnd/>
                      <a:tailEnd/>
                    </a:ln>
                    <a:effectLst/>
                  </pic:spPr>
                </pic:pic>
              </a:graphicData>
            </a:graphic>
          </wp:inline>
        </w:drawing>
      </w:r>
    </w:p>
    <w:p w:rsidR="001D18E3" w:rsidRDefault="001D18E3" w:rsidP="00DC7FF3">
      <w:pPr>
        <w:ind w:left="720"/>
      </w:pPr>
    </w:p>
    <w:p w:rsidR="005978B0" w:rsidRDefault="005978B0" w:rsidP="005978B0">
      <w:pPr>
        <w:tabs>
          <w:tab w:val="left" w:pos="360"/>
        </w:tabs>
        <w:ind w:left="360"/>
        <w:jc w:val="center"/>
        <w:rPr>
          <w:i/>
        </w:rPr>
      </w:pPr>
      <w:r>
        <w:rPr>
          <w:i/>
          <w:noProof/>
        </w:rPr>
        <w:lastRenderedPageBreak/>
        <w:drawing>
          <wp:inline distT="0" distB="0" distL="0" distR="0">
            <wp:extent cx="5158740" cy="3752215"/>
            <wp:effectExtent l="19050" t="0" r="381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158740" cy="3752215"/>
                    </a:xfrm>
                    <a:prstGeom prst="rect">
                      <a:avLst/>
                    </a:prstGeom>
                    <a:noFill/>
                    <a:ln w="9525">
                      <a:noFill/>
                      <a:miter lim="800000"/>
                      <a:headEnd/>
                      <a:tailEnd/>
                    </a:ln>
                  </pic:spPr>
                </pic:pic>
              </a:graphicData>
            </a:graphic>
          </wp:inline>
        </w:drawing>
      </w:r>
    </w:p>
    <w:p w:rsidR="00FD2D02" w:rsidRPr="00C11637" w:rsidRDefault="00854C4D" w:rsidP="00EE2628">
      <w:pPr>
        <w:tabs>
          <w:tab w:val="left" w:pos="360"/>
        </w:tabs>
        <w:ind w:left="360"/>
        <w:rPr>
          <w:i/>
        </w:rPr>
      </w:pPr>
      <w:r w:rsidRPr="00C11637">
        <w:rPr>
          <w:i/>
        </w:rPr>
        <w:t>The means do seem to vary from group to group.</w:t>
      </w:r>
      <w:r w:rsidR="00C64A91" w:rsidRPr="00C11637">
        <w:rPr>
          <w:i/>
        </w:rPr>
        <w:t xml:space="preserve"> </w:t>
      </w:r>
      <w:r w:rsidRPr="00C11637">
        <w:rPr>
          <w:i/>
        </w:rPr>
        <w:t xml:space="preserve">However, it is not obvious if there is a consistent trend across different levels of </w:t>
      </w:r>
      <w:proofErr w:type="spellStart"/>
      <w:r w:rsidRPr="00C11637">
        <w:rPr>
          <w:rFonts w:ascii="Courier New" w:hAnsi="Courier New" w:cs="Courier New"/>
          <w:b/>
          <w:i/>
          <w:kern w:val="0"/>
        </w:rPr>
        <w:t>DrugDose</w:t>
      </w:r>
      <w:proofErr w:type="spellEnd"/>
      <w:r w:rsidR="00C64A91" w:rsidRPr="00C11637">
        <w:rPr>
          <w:i/>
        </w:rPr>
        <w:t xml:space="preserve">. </w:t>
      </w:r>
      <w:r w:rsidRPr="00C11637">
        <w:rPr>
          <w:i/>
        </w:rPr>
        <w:t xml:space="preserve">It seems that the trend of </w:t>
      </w:r>
      <w:proofErr w:type="spellStart"/>
      <w:r w:rsidRPr="00C11637">
        <w:rPr>
          <w:rFonts w:ascii="Courier New" w:hAnsi="Courier New" w:cs="Courier New"/>
          <w:b/>
          <w:i/>
          <w:kern w:val="0"/>
        </w:rPr>
        <w:t>BloodP</w:t>
      </w:r>
      <w:proofErr w:type="spellEnd"/>
      <w:r w:rsidRPr="00C11637">
        <w:rPr>
          <w:i/>
        </w:rPr>
        <w:t xml:space="preserve"> across levels of </w:t>
      </w:r>
      <w:proofErr w:type="spellStart"/>
      <w:r w:rsidRPr="00C11637">
        <w:rPr>
          <w:rFonts w:ascii="Courier New" w:hAnsi="Courier New" w:cs="Courier New"/>
          <w:b/>
          <w:i/>
          <w:kern w:val="0"/>
        </w:rPr>
        <w:t>DrugDose</w:t>
      </w:r>
      <w:proofErr w:type="spellEnd"/>
      <w:r w:rsidRPr="00C11637">
        <w:rPr>
          <w:i/>
        </w:rPr>
        <w:t xml:space="preserve"> may be different from disease to disease.</w:t>
      </w:r>
    </w:p>
    <w:p w:rsidR="001D18E3" w:rsidRDefault="00FD2D02" w:rsidP="00EE2628">
      <w:pPr>
        <w:keepNext/>
        <w:keepLines/>
      </w:pPr>
      <w:r>
        <w:t xml:space="preserve">To test the hypothesis that effect of </w:t>
      </w:r>
      <w:proofErr w:type="spellStart"/>
      <w:r w:rsidRPr="00FD2D02">
        <w:rPr>
          <w:rFonts w:ascii="Courier New" w:hAnsi="Courier New" w:cs="Courier New"/>
          <w:b/>
          <w:kern w:val="0"/>
        </w:rPr>
        <w:t>DrugDose</w:t>
      </w:r>
      <w:proofErr w:type="spellEnd"/>
      <w:r>
        <w:t xml:space="preserve"> differs across diseases, perform a 2-way ANOVA with </w:t>
      </w:r>
      <w:r w:rsidR="00D97EB7">
        <w:br/>
      </w:r>
      <w:r>
        <w:t>an interaction.</w:t>
      </w:r>
    </w:p>
    <w:p w:rsidR="00664871" w:rsidRDefault="00664871" w:rsidP="00106AF5">
      <w:pPr>
        <w:numPr>
          <w:ilvl w:val="0"/>
          <w:numId w:val="23"/>
        </w:numPr>
      </w:pPr>
      <w:r>
        <w:t xml:space="preserve">Select </w:t>
      </w:r>
      <w:r w:rsidR="002C73E9" w:rsidRPr="00EE2628">
        <w:rPr>
          <w:b/>
          <w:u w:val="single"/>
        </w:rPr>
        <w:t>Tasks</w:t>
      </w:r>
      <w:r>
        <w:t xml:space="preserve"> </w:t>
      </w:r>
      <w:r w:rsidR="007D2A5F">
        <w:t xml:space="preserve">(or </w:t>
      </w:r>
      <w:r w:rsidR="007D2A5F" w:rsidRPr="007D2A5F">
        <w:rPr>
          <w:b/>
          <w:u w:val="single"/>
        </w:rPr>
        <w:t>Analyze</w:t>
      </w:r>
      <w:r w:rsidR="007D2A5F">
        <w:t xml:space="preserve">) </w:t>
      </w:r>
      <w:r>
        <w:sym w:font="Wingdings" w:char="00F0"/>
      </w:r>
      <w:r>
        <w:t xml:space="preserve"> </w:t>
      </w:r>
      <w:r w:rsidRPr="00EE2628">
        <w:rPr>
          <w:b/>
          <w:u w:val="single"/>
        </w:rPr>
        <w:t>ANOVA</w:t>
      </w:r>
      <w:r>
        <w:t xml:space="preserve"> </w:t>
      </w:r>
      <w:r>
        <w:sym w:font="Wingdings" w:char="00F0"/>
      </w:r>
      <w:r>
        <w:t xml:space="preserve"> </w:t>
      </w:r>
      <w:r w:rsidRPr="00EE2628">
        <w:rPr>
          <w:b/>
          <w:u w:val="single"/>
        </w:rPr>
        <w:t>Linear Models…</w:t>
      </w:r>
      <w:r>
        <w:t>.</w:t>
      </w:r>
    </w:p>
    <w:p w:rsidR="00DC7FF3" w:rsidRDefault="00664871" w:rsidP="00106AF5">
      <w:pPr>
        <w:numPr>
          <w:ilvl w:val="0"/>
          <w:numId w:val="23"/>
        </w:numPr>
      </w:pPr>
      <w:r>
        <w:t xml:space="preserve">Under </w:t>
      </w:r>
      <w:r w:rsidRPr="00C64A91">
        <w:t>Data</w:t>
      </w:r>
      <w:r>
        <w:t xml:space="preserve">, assign </w:t>
      </w:r>
      <w:proofErr w:type="spellStart"/>
      <w:r w:rsidRPr="00664871">
        <w:rPr>
          <w:rFonts w:ascii="Courier New" w:hAnsi="Courier New" w:cs="Courier New"/>
          <w:b/>
          <w:kern w:val="0"/>
        </w:rPr>
        <w:t>Bloodp</w:t>
      </w:r>
      <w:proofErr w:type="spellEnd"/>
      <w:r w:rsidR="00C64A91">
        <w:t xml:space="preserve"> to the d</w:t>
      </w:r>
      <w:r>
        <w:t xml:space="preserve">ependent variable task role and </w:t>
      </w:r>
      <w:r w:rsidRPr="00664871">
        <w:rPr>
          <w:rFonts w:ascii="Courier New" w:hAnsi="Courier New" w:cs="Courier New"/>
          <w:b/>
          <w:kern w:val="0"/>
        </w:rPr>
        <w:t>Disease</w:t>
      </w:r>
      <w:r>
        <w:t xml:space="preserve"> and </w:t>
      </w:r>
      <w:proofErr w:type="spellStart"/>
      <w:r w:rsidRPr="00664871">
        <w:rPr>
          <w:rFonts w:ascii="Courier New" w:hAnsi="Courier New" w:cs="Courier New"/>
          <w:b/>
          <w:kern w:val="0"/>
        </w:rPr>
        <w:t>DrugDose</w:t>
      </w:r>
      <w:proofErr w:type="spellEnd"/>
      <w:r w:rsidR="00C64A91">
        <w:t xml:space="preserve"> </w:t>
      </w:r>
      <w:r w:rsidR="00D97EB7">
        <w:br/>
      </w:r>
      <w:r w:rsidR="00C64A91">
        <w:t>to the c</w:t>
      </w:r>
      <w:r>
        <w:t>lassification variables role.</w:t>
      </w:r>
    </w:p>
    <w:p w:rsidR="00212450" w:rsidRPr="00212450" w:rsidRDefault="00212450" w:rsidP="00D97EB7">
      <w:pPr>
        <w:ind w:left="1080" w:hanging="720"/>
      </w:pPr>
      <w:r w:rsidRPr="00212450">
        <w:rPr>
          <w:b/>
          <w:sz w:val="28"/>
        </w:rPr>
        <w:sym w:font="Wingdings" w:char="F021"/>
      </w:r>
      <w:r>
        <w:tab/>
      </w:r>
      <w:proofErr w:type="spellStart"/>
      <w:r w:rsidRPr="00212450">
        <w:rPr>
          <w:rFonts w:ascii="Courier New" w:hAnsi="Courier New" w:cs="Courier New"/>
          <w:b/>
          <w:kern w:val="0"/>
        </w:rPr>
        <w:t>DrugDose</w:t>
      </w:r>
      <w:proofErr w:type="spellEnd"/>
      <w:r>
        <w:t xml:space="preserve"> is saved in SAS as numeric and could have been assigned t</w:t>
      </w:r>
      <w:r w:rsidR="00C64A91">
        <w:t xml:space="preserve">o the quantitative variables role. </w:t>
      </w:r>
      <w:r>
        <w:t>However, the scale of measurement of the variable is not continuous, but rather ordin</w:t>
      </w:r>
      <w:r w:rsidR="00C64A91">
        <w:t>al, so it should be added as a c</w:t>
      </w:r>
      <w:r>
        <w:t>lassification variable.</w:t>
      </w:r>
    </w:p>
    <w:p w:rsidR="00212450" w:rsidRDefault="00912172" w:rsidP="00106AF5">
      <w:pPr>
        <w:numPr>
          <w:ilvl w:val="0"/>
          <w:numId w:val="23"/>
        </w:numPr>
      </w:pPr>
      <w:r>
        <w:t xml:space="preserve">Select </w:t>
      </w:r>
      <w:r w:rsidRPr="00C64A91">
        <w:rPr>
          <w:b/>
          <w:u w:val="single"/>
        </w:rPr>
        <w:t>Model</w:t>
      </w:r>
      <w:r>
        <w:t xml:space="preserve"> at </w:t>
      </w:r>
      <w:r w:rsidR="00C64A91">
        <w:t xml:space="preserve">the </w:t>
      </w:r>
      <w:r>
        <w:t xml:space="preserve">left and highlight both </w:t>
      </w:r>
      <w:r w:rsidRPr="00912172">
        <w:rPr>
          <w:rFonts w:ascii="Courier New" w:hAnsi="Courier New" w:cs="Courier New"/>
          <w:b/>
          <w:kern w:val="0"/>
        </w:rPr>
        <w:t>Disease</w:t>
      </w:r>
      <w:r>
        <w:t xml:space="preserve"> and </w:t>
      </w:r>
      <w:proofErr w:type="spellStart"/>
      <w:r w:rsidRPr="00912172">
        <w:rPr>
          <w:rFonts w:ascii="Courier New" w:hAnsi="Courier New" w:cs="Courier New"/>
          <w:b/>
          <w:kern w:val="0"/>
        </w:rPr>
        <w:t>DrugDose</w:t>
      </w:r>
      <w:proofErr w:type="spellEnd"/>
      <w:r w:rsidR="00791BB2">
        <w:t xml:space="preserve"> in the </w:t>
      </w:r>
      <w:r w:rsidR="00791BB2" w:rsidRPr="00791BB2">
        <w:rPr>
          <w:rFonts w:ascii="Courier New" w:hAnsi="Courier New" w:cs="Courier New"/>
        </w:rPr>
        <w:t>C</w:t>
      </w:r>
      <w:r w:rsidRPr="00791BB2">
        <w:rPr>
          <w:rFonts w:ascii="Courier New" w:hAnsi="Courier New" w:cs="Courier New"/>
        </w:rPr>
        <w:t>lass and quantitative variables</w:t>
      </w:r>
      <w:r>
        <w:t xml:space="preserve"> pane (by clicking on one and then holding down the </w:t>
      </w:r>
      <w:r w:rsidR="00791BB2">
        <w:t xml:space="preserve">CTRL </w:t>
      </w:r>
      <w:r>
        <w:t xml:space="preserve">key </w:t>
      </w:r>
      <w:r w:rsidR="00D97EB7">
        <w:br/>
      </w:r>
      <w:r>
        <w:t>on the keyboard and then clicking on the other variable).</w:t>
      </w:r>
    </w:p>
    <w:p w:rsidR="00EE0BDF" w:rsidRDefault="00CB7FF3" w:rsidP="00EE2628">
      <w:pPr>
        <w:ind w:left="360"/>
      </w:pPr>
      <w:r>
        <w:rPr>
          <w:noProof/>
        </w:rPr>
        <w:lastRenderedPageBreak/>
        <w:drawing>
          <wp:inline distT="0" distB="0" distL="0" distR="0">
            <wp:extent cx="5459730" cy="3646805"/>
            <wp:effectExtent l="19050" t="19050" r="2667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9730" cy="3646805"/>
                    </a:xfrm>
                    <a:prstGeom prst="rect">
                      <a:avLst/>
                    </a:prstGeom>
                    <a:noFill/>
                    <a:ln w="6350" cmpd="sng">
                      <a:solidFill>
                        <a:srgbClr val="000000"/>
                      </a:solidFill>
                      <a:miter lim="800000"/>
                      <a:headEnd/>
                      <a:tailEnd/>
                    </a:ln>
                    <a:effectLst/>
                  </pic:spPr>
                </pic:pic>
              </a:graphicData>
            </a:graphic>
          </wp:inline>
        </w:drawing>
      </w:r>
    </w:p>
    <w:p w:rsidR="00912172" w:rsidRDefault="00C64A91" w:rsidP="00106AF5">
      <w:pPr>
        <w:keepNext/>
        <w:keepLines/>
        <w:numPr>
          <w:ilvl w:val="0"/>
          <w:numId w:val="23"/>
        </w:numPr>
      </w:pPr>
      <w:r>
        <w:lastRenderedPageBreak/>
        <w:t>Click</w:t>
      </w:r>
      <w:r w:rsidR="00912172">
        <w:t xml:space="preserve"> </w:t>
      </w:r>
      <w:r w:rsidR="00CB7FF3" w:rsidRPr="00EE2628">
        <w:rPr>
          <w:noProof/>
          <w:position w:val="-8"/>
        </w:rPr>
        <w:drawing>
          <wp:inline distT="0" distB="0" distL="0" distR="0">
            <wp:extent cx="1226185" cy="2273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6185" cy="227330"/>
                    </a:xfrm>
                    <a:prstGeom prst="rect">
                      <a:avLst/>
                    </a:prstGeom>
                    <a:noFill/>
                    <a:ln>
                      <a:noFill/>
                    </a:ln>
                  </pic:spPr>
                </pic:pic>
              </a:graphicData>
            </a:graphic>
          </wp:inline>
        </w:drawing>
      </w:r>
      <w:r w:rsidR="00912172">
        <w:t xml:space="preserve"> and see the terms, </w:t>
      </w:r>
      <w:proofErr w:type="spellStart"/>
      <w:r w:rsidR="00EE0BDF" w:rsidRPr="00912172">
        <w:rPr>
          <w:rFonts w:ascii="Courier New" w:hAnsi="Courier New" w:cs="Courier New"/>
          <w:b/>
          <w:kern w:val="0"/>
        </w:rPr>
        <w:t>DrugDose</w:t>
      </w:r>
      <w:proofErr w:type="spellEnd"/>
      <w:r w:rsidR="00912172">
        <w:t xml:space="preserve">, </w:t>
      </w:r>
      <w:r w:rsidR="00EE0BDF" w:rsidRPr="00912172">
        <w:rPr>
          <w:rFonts w:ascii="Courier New" w:hAnsi="Courier New" w:cs="Courier New"/>
          <w:b/>
          <w:kern w:val="0"/>
        </w:rPr>
        <w:t>Disease</w:t>
      </w:r>
      <w:r w:rsidR="00912172" w:rsidRPr="00912172">
        <w:t xml:space="preserve"> </w:t>
      </w:r>
      <w:r w:rsidR="00912172">
        <w:t xml:space="preserve">and </w:t>
      </w:r>
      <w:proofErr w:type="spellStart"/>
      <w:r w:rsidR="00EE0BDF" w:rsidRPr="00912172">
        <w:rPr>
          <w:rFonts w:ascii="Courier New" w:hAnsi="Courier New" w:cs="Courier New"/>
          <w:b/>
          <w:kern w:val="0"/>
        </w:rPr>
        <w:t>DrugDose</w:t>
      </w:r>
      <w:proofErr w:type="spellEnd"/>
      <w:r w:rsidR="00912172">
        <w:t>*</w:t>
      </w:r>
      <w:r w:rsidR="00EE0BDF" w:rsidRPr="00912172">
        <w:rPr>
          <w:rFonts w:ascii="Courier New" w:hAnsi="Courier New" w:cs="Courier New"/>
          <w:b/>
          <w:kern w:val="0"/>
        </w:rPr>
        <w:t>Disease</w:t>
      </w:r>
      <w:r w:rsidR="00912172">
        <w:t xml:space="preserve"> displayed in the Effects pane.</w:t>
      </w:r>
    </w:p>
    <w:p w:rsidR="00912172" w:rsidRDefault="00CB7FF3" w:rsidP="00EE2628">
      <w:pPr>
        <w:ind w:left="360"/>
      </w:pPr>
      <w:r>
        <w:rPr>
          <w:noProof/>
        </w:rPr>
        <w:drawing>
          <wp:inline distT="0" distB="0" distL="0" distR="0">
            <wp:extent cx="5486400" cy="4276090"/>
            <wp:effectExtent l="19050" t="19050" r="1905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276090"/>
                    </a:xfrm>
                    <a:prstGeom prst="rect">
                      <a:avLst/>
                    </a:prstGeom>
                    <a:noFill/>
                    <a:ln w="6350" cmpd="sng">
                      <a:solidFill>
                        <a:srgbClr val="000000"/>
                      </a:solidFill>
                      <a:miter lim="800000"/>
                      <a:headEnd/>
                      <a:tailEnd/>
                    </a:ln>
                    <a:effectLst/>
                  </pic:spPr>
                </pic:pic>
              </a:graphicData>
            </a:graphic>
          </wp:inline>
        </w:drawing>
      </w:r>
    </w:p>
    <w:p w:rsidR="0003507F" w:rsidRDefault="0003507F" w:rsidP="00106AF5">
      <w:pPr>
        <w:numPr>
          <w:ilvl w:val="0"/>
          <w:numId w:val="23"/>
        </w:numPr>
      </w:pPr>
      <w:r>
        <w:t xml:space="preserve">Under Model Options, deselect </w:t>
      </w:r>
      <w:r w:rsidRPr="00EE2628">
        <w:rPr>
          <w:b/>
          <w:u w:val="single"/>
        </w:rPr>
        <w:t>Show parameter estimates</w:t>
      </w:r>
      <w:r>
        <w:t>.</w:t>
      </w:r>
    </w:p>
    <w:p w:rsidR="0003507F" w:rsidRDefault="00CB7FF3" w:rsidP="00EE2628">
      <w:pPr>
        <w:ind w:left="360"/>
      </w:pPr>
      <w:r>
        <w:rPr>
          <w:noProof/>
        </w:rPr>
        <w:drawing>
          <wp:inline distT="0" distB="0" distL="0" distR="0">
            <wp:extent cx="5475605" cy="1696720"/>
            <wp:effectExtent l="19050" t="19050" r="10795"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5605" cy="1696720"/>
                    </a:xfrm>
                    <a:prstGeom prst="rect">
                      <a:avLst/>
                    </a:prstGeom>
                    <a:noFill/>
                    <a:ln w="6350" cmpd="sng">
                      <a:solidFill>
                        <a:srgbClr val="000000"/>
                      </a:solidFill>
                      <a:miter lim="800000"/>
                      <a:headEnd/>
                      <a:tailEnd/>
                    </a:ln>
                    <a:effectLst/>
                  </pic:spPr>
                </pic:pic>
              </a:graphicData>
            </a:graphic>
          </wp:inline>
        </w:drawing>
      </w:r>
    </w:p>
    <w:p w:rsidR="0003507F" w:rsidRDefault="0003507F" w:rsidP="00106AF5">
      <w:pPr>
        <w:numPr>
          <w:ilvl w:val="0"/>
          <w:numId w:val="23"/>
        </w:numPr>
      </w:pPr>
      <w:r>
        <w:t xml:space="preserve">Click </w:t>
      </w:r>
      <w:r w:rsidR="00CB7FF3" w:rsidRPr="00EE2628">
        <w:rPr>
          <w:noProof/>
          <w:position w:val="-8"/>
        </w:rPr>
        <w:drawing>
          <wp:inline distT="0" distB="0" distL="0" distR="0">
            <wp:extent cx="1094105" cy="2273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4105" cy="227330"/>
                    </a:xfrm>
                    <a:prstGeom prst="rect">
                      <a:avLst/>
                    </a:prstGeom>
                    <a:noFill/>
                    <a:ln>
                      <a:noFill/>
                    </a:ln>
                  </pic:spPr>
                </pic:pic>
              </a:graphicData>
            </a:graphic>
          </wp:inline>
        </w:drawing>
      </w:r>
      <w:r w:rsidR="006A759B">
        <w:t xml:space="preserve"> at the bottom of the window</w:t>
      </w:r>
      <w:r w:rsidR="00EE0BDF">
        <w:t>.</w:t>
      </w:r>
    </w:p>
    <w:p w:rsidR="006A759B" w:rsidRDefault="006A759B" w:rsidP="006A759B">
      <w:pPr>
        <w:keepNext/>
        <w:keepLines/>
        <w:numPr>
          <w:ilvl w:val="0"/>
          <w:numId w:val="23"/>
        </w:numPr>
      </w:pPr>
      <w:r>
        <w:t>You will now see a window showing the SAS code created by the t Test task. This window is where you can directly edit the Code generated by SAS Task.</w:t>
      </w:r>
    </w:p>
    <w:p w:rsidR="006A759B" w:rsidRDefault="006A759B" w:rsidP="006A759B">
      <w:pPr>
        <w:numPr>
          <w:ilvl w:val="0"/>
          <w:numId w:val="23"/>
        </w:numPr>
      </w:pPr>
      <w:r>
        <w:t>Select the Show custom code insertion points and…</w:t>
      </w:r>
    </w:p>
    <w:p w:rsidR="006A759B" w:rsidRDefault="006A759B" w:rsidP="006A759B">
      <w:r>
        <w:rPr>
          <w:noProof/>
        </w:rPr>
        <w:lastRenderedPageBreak/>
        <w:drawing>
          <wp:inline distT="0" distB="0" distL="0" distR="0">
            <wp:extent cx="5502257" cy="1996787"/>
            <wp:effectExtent l="0" t="0"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2143" t="20657" r="33743" b="48861"/>
                    <a:stretch/>
                  </pic:blipFill>
                  <pic:spPr bwMode="auto">
                    <a:xfrm>
                      <a:off x="0" y="0"/>
                      <a:ext cx="5567513" cy="20204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0BDF" w:rsidRDefault="00EE0BDF" w:rsidP="00106AF5">
      <w:pPr>
        <w:keepNext/>
        <w:keepLines/>
        <w:numPr>
          <w:ilvl w:val="0"/>
          <w:numId w:val="23"/>
        </w:numPr>
      </w:pPr>
      <w:r>
        <w:t>Scroll down in</w:t>
      </w:r>
      <w:r w:rsidR="00791BB2">
        <w:t xml:space="preserve"> the code</w:t>
      </w:r>
      <w:r w:rsidR="00675926">
        <w:t xml:space="preserve"> to</w:t>
      </w:r>
      <w:r w:rsidR="00791BB2">
        <w:t xml:space="preserve"> just under the words </w:t>
      </w:r>
      <w:proofErr w:type="gramStart"/>
      <w:r w:rsidR="00723A47" w:rsidRPr="00C11637">
        <w:rPr>
          <w:rFonts w:ascii="Courier New" w:hAnsi="Courier New" w:cs="Courier New"/>
          <w:b/>
        </w:rPr>
        <w:t>PLOTS(</w:t>
      </w:r>
      <w:proofErr w:type="gramEnd"/>
      <w:r w:rsidR="00723A47" w:rsidRPr="00C11637">
        <w:rPr>
          <w:rFonts w:ascii="Courier New" w:hAnsi="Courier New" w:cs="Courier New"/>
          <w:b/>
        </w:rPr>
        <w:t>ONLY)=ALL</w:t>
      </w:r>
      <w:r>
        <w:t>.</w:t>
      </w:r>
    </w:p>
    <w:p w:rsidR="00723A47" w:rsidRDefault="006A759B" w:rsidP="005978B0">
      <w:pPr>
        <w:keepNext/>
        <w:keepLines/>
        <w:numPr>
          <w:ilvl w:val="0"/>
          <w:numId w:val="23"/>
        </w:numPr>
      </w:pPr>
      <w:r>
        <w:t xml:space="preserve">Click on the &lt;insert custom code here&gt; in the area </w:t>
      </w:r>
      <w:r w:rsidRPr="00360C6A">
        <w:t>just after</w:t>
      </w:r>
      <w:r w:rsidRPr="006A759B">
        <w:rPr>
          <w:b/>
        </w:rPr>
        <w:t xml:space="preserve"> </w:t>
      </w:r>
      <w:r w:rsidRPr="006A759B">
        <w:rPr>
          <w:rFonts w:ascii="Courier New" w:hAnsi="Courier New" w:cs="Courier New"/>
          <w:b/>
        </w:rPr>
        <w:t>PLOTS(ONLY)=ALL</w:t>
      </w:r>
    </w:p>
    <w:p w:rsidR="00723A47" w:rsidRPr="006A759B" w:rsidRDefault="006A759B" w:rsidP="00106AF5">
      <w:pPr>
        <w:numPr>
          <w:ilvl w:val="0"/>
          <w:numId w:val="23"/>
        </w:numPr>
      </w:pPr>
      <w:r>
        <w:t>T</w:t>
      </w:r>
      <w:r w:rsidR="00723A47">
        <w:t xml:space="preserve">ype </w:t>
      </w:r>
      <w:r w:rsidR="00723A47" w:rsidRPr="00C64A91">
        <w:rPr>
          <w:rFonts w:ascii="Courier New" w:hAnsi="Courier New" w:cs="Courier New"/>
          <w:b/>
          <w:kern w:val="0"/>
        </w:rPr>
        <w:t>INTPLOT</w:t>
      </w:r>
      <w:r w:rsidR="00723A47">
        <w:t>.</w:t>
      </w:r>
      <w:r w:rsidR="00C64A91">
        <w:t xml:space="preserve"> </w:t>
      </w:r>
      <w:r w:rsidR="00723A47" w:rsidRPr="00C11637">
        <w:rPr>
          <w:i/>
        </w:rPr>
        <w:t>This is the option to produce an interaction plot.</w:t>
      </w:r>
    </w:p>
    <w:p w:rsidR="006A759B" w:rsidRDefault="006A759B" w:rsidP="00106AF5">
      <w:pPr>
        <w:numPr>
          <w:ilvl w:val="0"/>
          <w:numId w:val="23"/>
        </w:numPr>
      </w:pPr>
      <w:r>
        <w:t>Uncheck the Show custom code insertion points. The code should look like the following.</w:t>
      </w:r>
    </w:p>
    <w:p w:rsidR="00723A47" w:rsidRDefault="005978B0" w:rsidP="00EE2628">
      <w:pPr>
        <w:ind w:left="360"/>
      </w:pPr>
      <w:r>
        <w:rPr>
          <w:noProof/>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5259705" cy="1871345"/>
            <wp:effectExtent l="1905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99" t="23417" r="67363" b="49419"/>
                    <a:stretch/>
                  </pic:blipFill>
                  <pic:spPr bwMode="auto">
                    <a:xfrm>
                      <a:off x="0" y="0"/>
                      <a:ext cx="5259705" cy="18713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516FD" w:rsidRDefault="00E516FD" w:rsidP="00E516FD">
      <w:pPr>
        <w:numPr>
          <w:ilvl w:val="0"/>
          <w:numId w:val="23"/>
        </w:numPr>
      </w:pPr>
      <w:r>
        <w:t xml:space="preserve">Close the window by clicking </w:t>
      </w:r>
      <w:r>
        <w:rPr>
          <w:noProof/>
        </w:rPr>
        <w:drawing>
          <wp:inline distT="0" distB="0" distL="0" distR="0">
            <wp:extent cx="132080" cy="11620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080" cy="116205"/>
                    </a:xfrm>
                    <a:prstGeom prst="rect">
                      <a:avLst/>
                    </a:prstGeom>
                    <a:noFill/>
                    <a:ln>
                      <a:noFill/>
                    </a:ln>
                  </pic:spPr>
                </pic:pic>
              </a:graphicData>
            </a:graphic>
          </wp:inline>
        </w:drawing>
      </w:r>
      <w:r>
        <w:t xml:space="preserve"> in the upper right corner.</w:t>
      </w:r>
    </w:p>
    <w:p w:rsidR="00912172" w:rsidRDefault="00C64A91" w:rsidP="00106AF5">
      <w:pPr>
        <w:numPr>
          <w:ilvl w:val="0"/>
          <w:numId w:val="23"/>
        </w:numPr>
      </w:pPr>
      <w:proofErr w:type="gramStart"/>
      <w:r>
        <w:t xml:space="preserve">Click </w:t>
      </w:r>
      <w:proofErr w:type="gramEnd"/>
      <w:r w:rsidR="00CB7FF3">
        <w:rPr>
          <w:noProof/>
        </w:rPr>
        <w:drawing>
          <wp:inline distT="0" distB="0" distL="0" distR="0">
            <wp:extent cx="713740" cy="2006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740" cy="200660"/>
                    </a:xfrm>
                    <a:prstGeom prst="rect">
                      <a:avLst/>
                    </a:prstGeom>
                    <a:noFill/>
                    <a:ln>
                      <a:noFill/>
                    </a:ln>
                  </pic:spPr>
                </pic:pic>
              </a:graphicData>
            </a:graphic>
          </wp:inline>
        </w:drawing>
      </w:r>
      <w:r w:rsidR="00912172">
        <w:t>.</w:t>
      </w:r>
    </w:p>
    <w:p w:rsidR="00EE2628" w:rsidRDefault="00EE2628" w:rsidP="00EE2628">
      <w:pPr>
        <w:ind w:left="360"/>
      </w:pPr>
    </w:p>
    <w:p w:rsidR="00723A47" w:rsidRDefault="005978B0" w:rsidP="005978B0">
      <w:pPr>
        <w:ind w:left="360"/>
        <w:jc w:val="center"/>
      </w:pPr>
      <w:r>
        <w:rPr>
          <w:noProof/>
        </w:rPr>
        <w:drawing>
          <wp:inline distT="0" distB="0" distL="0" distR="0">
            <wp:extent cx="2519045" cy="1811655"/>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519045" cy="1811655"/>
                    </a:xfrm>
                    <a:prstGeom prst="rect">
                      <a:avLst/>
                    </a:prstGeom>
                    <a:noFill/>
                    <a:ln w="9525">
                      <a:noFill/>
                      <a:miter lim="800000"/>
                      <a:headEnd/>
                      <a:tailEnd/>
                    </a:ln>
                  </pic:spPr>
                </pic:pic>
              </a:graphicData>
            </a:graphic>
          </wp:inline>
        </w:drawing>
      </w:r>
    </w:p>
    <w:p w:rsidR="00723A47" w:rsidRDefault="00723A47" w:rsidP="005978B0"/>
    <w:p w:rsidR="00723A47" w:rsidRDefault="00723A47" w:rsidP="00723A47">
      <w:pPr>
        <w:keepNext/>
        <w:keepLines/>
      </w:pPr>
      <w:r>
        <w:lastRenderedPageBreak/>
        <w:t xml:space="preserve">The next part of the output, below, shows the source table with the </w:t>
      </w:r>
      <w:r>
        <w:rPr>
          <w:i/>
          <w:iCs/>
        </w:rPr>
        <w:t>F</w:t>
      </w:r>
      <w:r>
        <w:t xml:space="preserve"> test for the overall model. This tests the null hypothesis that none of the effects in the model are statistically different, in other words, that there are no differences among the 12 group means (one for each </w:t>
      </w:r>
      <w:proofErr w:type="spellStart"/>
      <w:r w:rsidRPr="007F2587">
        <w:rPr>
          <w:rFonts w:ascii="Courier New" w:hAnsi="Courier New" w:cs="Courier New"/>
          <w:b/>
          <w:kern w:val="0"/>
        </w:rPr>
        <w:t>DrugDose</w:t>
      </w:r>
      <w:proofErr w:type="spellEnd"/>
      <w:r>
        <w:t xml:space="preserve"> * </w:t>
      </w:r>
      <w:r w:rsidRPr="007F2587">
        <w:rPr>
          <w:rFonts w:ascii="Courier New" w:hAnsi="Courier New" w:cs="Courier New"/>
          <w:b/>
          <w:kern w:val="0"/>
        </w:rPr>
        <w:t>Disease</w:t>
      </w:r>
      <w:r>
        <w:t xml:space="preserve"> combination).</w:t>
      </w:r>
    </w:p>
    <w:p w:rsidR="000C44F0" w:rsidRDefault="005978B0" w:rsidP="005978B0">
      <w:pPr>
        <w:jc w:val="center"/>
      </w:pPr>
      <w:r>
        <w:rPr>
          <w:noProof/>
        </w:rPr>
        <w:drawing>
          <wp:inline distT="0" distB="0" distL="0" distR="0">
            <wp:extent cx="4251025" cy="1674931"/>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252831" cy="1675643"/>
                    </a:xfrm>
                    <a:prstGeom prst="rect">
                      <a:avLst/>
                    </a:prstGeom>
                    <a:noFill/>
                    <a:ln w="9525">
                      <a:noFill/>
                      <a:miter lim="800000"/>
                      <a:headEnd/>
                      <a:tailEnd/>
                    </a:ln>
                  </pic:spPr>
                </pic:pic>
              </a:graphicData>
            </a:graphic>
          </wp:inline>
        </w:drawing>
      </w:r>
    </w:p>
    <w:p w:rsidR="005978B0" w:rsidRDefault="005978B0" w:rsidP="00723A47"/>
    <w:p w:rsidR="004F0130" w:rsidRDefault="004F0130" w:rsidP="004F0130">
      <w:r>
        <w:rPr>
          <w:snapToGrid w:val="0"/>
          <w:kern w:val="0"/>
        </w:rPr>
        <w:t>The descriptive statistics indicate that the average blood pressure change for all observations is -2</w:t>
      </w:r>
      <w:r w:rsidR="009B39F4">
        <w:rPr>
          <w:snapToGrid w:val="0"/>
          <w:kern w:val="0"/>
        </w:rPr>
        <w:t>.</w:t>
      </w:r>
      <w:r>
        <w:rPr>
          <w:snapToGrid w:val="0"/>
          <w:kern w:val="0"/>
        </w:rPr>
        <w:t>294118. The R</w:t>
      </w:r>
      <w:r>
        <w:rPr>
          <w:snapToGrid w:val="0"/>
          <w:kern w:val="0"/>
          <w:vertAlign w:val="superscript"/>
        </w:rPr>
        <w:t>2</w:t>
      </w:r>
      <w:r>
        <w:rPr>
          <w:snapToGrid w:val="0"/>
          <w:kern w:val="0"/>
        </w:rPr>
        <w:t xml:space="preserve"> for this model is 0.347918.</w:t>
      </w:r>
    </w:p>
    <w:p w:rsidR="004F0130" w:rsidRDefault="004F0130" w:rsidP="004F0130">
      <w:pPr>
        <w:rPr>
          <w:snapToGrid w:val="0"/>
          <w:kern w:val="0"/>
        </w:rPr>
      </w:pPr>
      <w:r>
        <w:rPr>
          <w:snapToGrid w:val="0"/>
          <w:kern w:val="0"/>
        </w:rPr>
        <w:t xml:space="preserve">The </w:t>
      </w:r>
      <w:r>
        <w:rPr>
          <w:i/>
          <w:snapToGrid w:val="0"/>
          <w:kern w:val="0"/>
        </w:rPr>
        <w:t>p</w:t>
      </w:r>
      <w:r>
        <w:rPr>
          <w:snapToGrid w:val="0"/>
          <w:kern w:val="0"/>
        </w:rPr>
        <w:t xml:space="preserve">-value given is &lt;0.0001. Presuming an alpha equal to 0.05, you reject the null hypothesis and conclude that at least one treatment mean is different from one other treatment mean. Which factor(s) </w:t>
      </w:r>
      <w:r w:rsidR="00592C36">
        <w:rPr>
          <w:snapToGrid w:val="0"/>
          <w:kern w:val="0"/>
        </w:rPr>
        <w:t>explain</w:t>
      </w:r>
      <w:r>
        <w:rPr>
          <w:snapToGrid w:val="0"/>
          <w:kern w:val="0"/>
        </w:rPr>
        <w:t xml:space="preserve"> this difference?</w:t>
      </w:r>
    </w:p>
    <w:p w:rsidR="004F0130" w:rsidRDefault="004F0130" w:rsidP="004F0130">
      <w:r>
        <w:t>The next part of the output shows tests of the main effects and the interaction.</w:t>
      </w:r>
    </w:p>
    <w:p w:rsidR="00F361BF" w:rsidRDefault="00F361BF" w:rsidP="00F361BF">
      <w:pPr>
        <w:jc w:val="center"/>
        <w:rPr>
          <w:rStyle w:val="Strong"/>
          <w:b w:val="0"/>
        </w:rPr>
      </w:pPr>
      <w:r>
        <w:rPr>
          <w:bCs/>
          <w:noProof/>
        </w:rPr>
        <w:drawing>
          <wp:inline distT="0" distB="0" distL="0" distR="0">
            <wp:extent cx="4408170" cy="2294890"/>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4408170" cy="2294890"/>
                    </a:xfrm>
                    <a:prstGeom prst="rect">
                      <a:avLst/>
                    </a:prstGeom>
                    <a:noFill/>
                    <a:ln w="9525">
                      <a:noFill/>
                      <a:miter lim="800000"/>
                      <a:headEnd/>
                      <a:tailEnd/>
                    </a:ln>
                  </pic:spPr>
                </pic:pic>
              </a:graphicData>
            </a:graphic>
          </wp:inline>
        </w:drawing>
      </w:r>
    </w:p>
    <w:p w:rsidR="005E6272" w:rsidRDefault="005E6272" w:rsidP="005E6272">
      <w:r w:rsidRPr="00E83224">
        <w:rPr>
          <w:rStyle w:val="Strong"/>
          <w:b w:val="0"/>
        </w:rPr>
        <w:t xml:space="preserve">The Type I SS are </w:t>
      </w:r>
      <w:r w:rsidRPr="000C44F0">
        <w:rPr>
          <w:rStyle w:val="Strong"/>
          <w:b w:val="0"/>
        </w:rPr>
        <w:t>model-order dependent</w:t>
      </w:r>
      <w:r>
        <w:t xml:space="preserve">; each effect is adjusted only for the preceding effects in the model. They are known as </w:t>
      </w:r>
      <w:r w:rsidRPr="00E83224">
        <w:rPr>
          <w:i/>
        </w:rPr>
        <w:t>sequential</w:t>
      </w:r>
      <w:r w:rsidR="00303483" w:rsidRPr="00E83224">
        <w:rPr>
          <w:i/>
        </w:rPr>
        <w:t xml:space="preserve"> sums of squares</w:t>
      </w:r>
      <w:r>
        <w:t>. They are useful in cases w</w:t>
      </w:r>
      <w:r w:rsidR="00DD3286">
        <w:t>here the marginal (additional) e</w:t>
      </w:r>
      <w:r w:rsidR="008A1BBF">
        <w:t>ffect</w:t>
      </w:r>
      <w:r>
        <w:t xml:space="preserve"> for adding terms in a specific order is important. An example is where X, X*X</w:t>
      </w:r>
      <w:r w:rsidR="00D15BFA">
        <w:t>,</w:t>
      </w:r>
      <w:r>
        <w:t xml:space="preserve"> and X*X*X are in the model statement. Each term </w:t>
      </w:r>
      <w:r w:rsidR="0082609B">
        <w:t>is only</w:t>
      </w:r>
      <w:r>
        <w:t xml:space="preserve"> tested controlling for a lower </w:t>
      </w:r>
      <w:r w:rsidR="0082609B">
        <w:t>order</w:t>
      </w:r>
      <w:r>
        <w:t xml:space="preserve"> term.</w:t>
      </w:r>
      <w:r w:rsidR="00E83224">
        <w:t xml:space="preserve"> </w:t>
      </w:r>
      <w:r w:rsidR="00303483">
        <w:t xml:space="preserve">The </w:t>
      </w:r>
      <w:r w:rsidR="00E83224">
        <w:t xml:space="preserve">TYPE I SS values are additive. </w:t>
      </w:r>
      <w:r w:rsidR="00303483">
        <w:t>They sum to the Model Sum of Squares for the overall model.</w:t>
      </w:r>
    </w:p>
    <w:p w:rsidR="005E6272" w:rsidRDefault="00303483" w:rsidP="00E83224">
      <w:pPr>
        <w:keepNext/>
        <w:keepLines/>
      </w:pPr>
      <w:r w:rsidRPr="00E83224">
        <w:t xml:space="preserve">The </w:t>
      </w:r>
      <w:r w:rsidR="005E6272" w:rsidRPr="00E83224">
        <w:t xml:space="preserve">Type III </w:t>
      </w:r>
      <w:r w:rsidRPr="00E83224">
        <w:t>SS</w:t>
      </w:r>
      <w:r w:rsidR="005E6272" w:rsidRPr="00E83224">
        <w:t xml:space="preserve"> are commonly called </w:t>
      </w:r>
      <w:r w:rsidR="005E6272" w:rsidRPr="00E83224">
        <w:rPr>
          <w:i/>
        </w:rPr>
        <w:t>partial sums of squares</w:t>
      </w:r>
      <w:r w:rsidRPr="00E83224">
        <w:t>.</w:t>
      </w:r>
      <w:r w:rsidR="00E83224">
        <w:t xml:space="preserve"> </w:t>
      </w:r>
      <w:r w:rsidRPr="00303483">
        <w:t>The Type III sum of squares for a particular variable is the increase in the model sum of squares due to adding the variable to a model that already contains all the other variables in the model. Type III sums of squares, therefore, do not depend on the order in which the explanatory variables are specified in the model.</w:t>
      </w:r>
      <w:r w:rsidR="00984043">
        <w:t xml:space="preserve"> </w:t>
      </w:r>
      <w:r>
        <w:t xml:space="preserve">The Type III SS values are not generally additive (except in a completely balanced design). The values </w:t>
      </w:r>
      <w:r w:rsidR="00354738">
        <w:t>do</w:t>
      </w:r>
      <w:r>
        <w:t xml:space="preserve"> not </w:t>
      </w:r>
      <w:r w:rsidR="00354738">
        <w:t xml:space="preserve">necessarily </w:t>
      </w:r>
      <w:r>
        <w:t>sum to the Model SS.</w:t>
      </w:r>
    </w:p>
    <w:p w:rsidR="00303483" w:rsidRPr="00303483" w:rsidRDefault="001D085C" w:rsidP="00303483">
      <w:r>
        <w:t>L</w:t>
      </w:r>
      <w:r w:rsidR="00303483">
        <w:t>ook at tests using the Type III SS.</w:t>
      </w:r>
    </w:p>
    <w:p w:rsidR="00007CF5" w:rsidRDefault="00007CF5">
      <w:pPr>
        <w:keepLines/>
      </w:pPr>
      <w:r>
        <w:lastRenderedPageBreak/>
        <w:t>You should consider the test for the interaction first</w:t>
      </w:r>
      <w:r w:rsidR="00303483">
        <w:t xml:space="preserve">, </w:t>
      </w:r>
      <w:r w:rsidR="008A1A77">
        <w:t>because</w:t>
      </w:r>
      <w:r w:rsidR="00303483">
        <w:t xml:space="preserve"> if there is an interaction, then by definition that means that the effect of each main effect is different at each level of the other main effect</w:t>
      </w:r>
      <w:r>
        <w:t xml:space="preserve">. The </w:t>
      </w:r>
      <w:r>
        <w:rPr>
          <w:i/>
        </w:rPr>
        <w:t>p</w:t>
      </w:r>
      <w:r w:rsidR="005D1A3D">
        <w:noBreakHyphen/>
      </w:r>
      <w:proofErr w:type="spellStart"/>
      <w:r>
        <w:t>value</w:t>
      </w:r>
      <w:proofErr w:type="spellEnd"/>
      <w:r w:rsidR="00303483">
        <w:t xml:space="preserve"> for </w:t>
      </w:r>
      <w:proofErr w:type="spellStart"/>
      <w:r w:rsidR="00303483" w:rsidRPr="00303483">
        <w:rPr>
          <w:rFonts w:ascii="Courier New" w:hAnsi="Courier New" w:cs="Courier New"/>
          <w:b/>
          <w:kern w:val="0"/>
        </w:rPr>
        <w:t>DrugDose</w:t>
      </w:r>
      <w:proofErr w:type="spellEnd"/>
      <w:r w:rsidR="00303483" w:rsidRPr="00303483">
        <w:rPr>
          <w:rFonts w:ascii="Courier New" w:hAnsi="Courier New" w:cs="Courier New"/>
          <w:b/>
          <w:kern w:val="0"/>
        </w:rPr>
        <w:t>*Disease</w:t>
      </w:r>
      <w:r>
        <w:t xml:space="preserve"> is &lt;0.0001. Presuming an alpha of 0.05, you reject the null hypothesis. You have sufficient evidence to conclude that there is an interaction between the two factors. As shown in the graph, the effect of the level of drug changes for different disease types.</w:t>
      </w:r>
    </w:p>
    <w:p w:rsidR="00C10B4A" w:rsidRDefault="000C44F0" w:rsidP="00C817FB">
      <w:pPr>
        <w:keepNext/>
      </w:pPr>
      <w:r>
        <w:t>Y</w:t>
      </w:r>
      <w:r w:rsidR="001D085C">
        <w:t>ou</w:t>
      </w:r>
      <w:r w:rsidR="00C10B4A">
        <w:t xml:space="preserve"> get an </w:t>
      </w:r>
      <w:r w:rsidR="001D085C">
        <w:t>interaction plot</w:t>
      </w:r>
      <w:r w:rsidR="00C10B4A">
        <w:t>, as well</w:t>
      </w:r>
      <w:r>
        <w:t xml:space="preserve"> as a diagnostics plot</w:t>
      </w:r>
      <w:r w:rsidR="00C10B4A">
        <w:t>.</w:t>
      </w:r>
    </w:p>
    <w:p w:rsidR="000C44F0" w:rsidRDefault="00F361BF" w:rsidP="000C44F0">
      <w:pPr>
        <w:widowControl w:val="0"/>
        <w:rPr>
          <w:rFonts w:ascii="Arial" w:hAnsi="Arial" w:cs="Arial"/>
          <w:color w:val="000000"/>
          <w:sz w:val="20"/>
        </w:rPr>
      </w:pPr>
      <w:r>
        <w:rPr>
          <w:rFonts w:ascii="Arial" w:hAnsi="Arial" w:cs="Arial"/>
          <w:noProof/>
          <w:color w:val="000000"/>
          <w:sz w:val="20"/>
        </w:rPr>
        <w:drawing>
          <wp:inline distT="0" distB="0" distL="0" distR="0">
            <wp:extent cx="5943600" cy="5883275"/>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943600" cy="5883275"/>
                    </a:xfrm>
                    <a:prstGeom prst="rect">
                      <a:avLst/>
                    </a:prstGeom>
                    <a:noFill/>
                    <a:ln w="9525">
                      <a:noFill/>
                      <a:miter lim="800000"/>
                      <a:headEnd/>
                      <a:tailEnd/>
                    </a:ln>
                  </pic:spPr>
                </pic:pic>
              </a:graphicData>
            </a:graphic>
          </wp:inline>
        </w:drawing>
      </w:r>
    </w:p>
    <w:p w:rsidR="000C44F0" w:rsidRDefault="000C44F0" w:rsidP="000C44F0">
      <w:r>
        <w:t>The Quantile-Quantile plot of the residuals indicate</w:t>
      </w:r>
      <w:r w:rsidR="00606382">
        <w:t>s</w:t>
      </w:r>
      <w:r>
        <w:t xml:space="preserve"> no </w:t>
      </w:r>
      <w:r w:rsidR="00C64A91">
        <w:t>great departure from normality.</w:t>
      </w:r>
      <w:r w:rsidR="00606382">
        <w:t xml:space="preserve"> The Residual </w:t>
      </w:r>
      <w:r w:rsidR="00D97EB7">
        <w:br/>
      </w:r>
      <w:r w:rsidR="00606382">
        <w:t>by Predicted Value plot shows no pattern in the residuals and the variability of the Residual seems fairly similar across all values of the Predicted Value.</w:t>
      </w:r>
    </w:p>
    <w:p w:rsidR="00C10B4A" w:rsidRPr="006C4D83" w:rsidRDefault="00F361BF" w:rsidP="00C817FB">
      <w:pPr>
        <w:keepNext/>
      </w:pPr>
      <w:r>
        <w:rPr>
          <w:noProof/>
        </w:rPr>
        <w:lastRenderedPageBreak/>
        <w:drawing>
          <wp:inline distT="0" distB="0" distL="0" distR="0">
            <wp:extent cx="5943600" cy="4468495"/>
            <wp:effectExtent l="1905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943600" cy="4468495"/>
                    </a:xfrm>
                    <a:prstGeom prst="rect">
                      <a:avLst/>
                    </a:prstGeom>
                    <a:noFill/>
                    <a:ln w="9525">
                      <a:noFill/>
                      <a:miter lim="800000"/>
                      <a:headEnd/>
                      <a:tailEnd/>
                    </a:ln>
                  </pic:spPr>
                </pic:pic>
              </a:graphicData>
            </a:graphic>
          </wp:inline>
        </w:drawing>
      </w:r>
    </w:p>
    <w:p w:rsidR="00C11637" w:rsidRDefault="00C11637" w:rsidP="00E83224"/>
    <w:p w:rsidR="00C10B4A" w:rsidRPr="00C11637" w:rsidRDefault="00C10B4A" w:rsidP="00E83224">
      <w:pPr>
        <w:rPr>
          <w:i/>
        </w:rPr>
      </w:pPr>
      <w:r w:rsidRPr="00C11637">
        <w:rPr>
          <w:i/>
        </w:rPr>
        <w:t xml:space="preserve">This plot </w:t>
      </w:r>
      <w:r w:rsidR="00AA30A8" w:rsidRPr="00C11637">
        <w:rPr>
          <w:i/>
        </w:rPr>
        <w:t xml:space="preserve">shows the interaction. Drug A shows a pattern of lower blood pressure at higher doses. Drug B shows the </w:t>
      </w:r>
      <w:r w:rsidR="00C64A91" w:rsidRPr="00C11637">
        <w:rPr>
          <w:i/>
        </w:rPr>
        <w:t xml:space="preserve">opposite pattern. </w:t>
      </w:r>
      <w:r w:rsidR="00AA30A8" w:rsidRPr="00C11637">
        <w:rPr>
          <w:i/>
        </w:rPr>
        <w:t>Drug C displays a fairly constant effect across all doses</w:t>
      </w:r>
      <w:r w:rsidRPr="00C11637">
        <w:rPr>
          <w:i/>
        </w:rPr>
        <w:t>.</w:t>
      </w:r>
    </w:p>
    <w:p w:rsidR="00C10B4A" w:rsidRDefault="00C10B4A" w:rsidP="00C817FB">
      <w:pPr>
        <w:keepNext/>
      </w:pPr>
      <w:r>
        <w:t xml:space="preserve">Because of the interaction, you do not know the significance of the </w:t>
      </w:r>
      <w:proofErr w:type="spellStart"/>
      <w:r w:rsidRPr="00C10B4A">
        <w:rPr>
          <w:rFonts w:ascii="Courier New" w:hAnsi="Courier New" w:cs="Courier New"/>
          <w:b/>
          <w:kern w:val="0"/>
        </w:rPr>
        <w:t>DrugDose</w:t>
      </w:r>
      <w:proofErr w:type="spellEnd"/>
      <w:r>
        <w:t xml:space="preserve"> effect at any particular level of </w:t>
      </w:r>
      <w:r w:rsidRPr="00C10B4A">
        <w:rPr>
          <w:rFonts w:ascii="Courier New" w:hAnsi="Courier New" w:cs="Courier New"/>
          <w:b/>
          <w:kern w:val="0"/>
        </w:rPr>
        <w:t>Disease</w:t>
      </w:r>
      <w:r w:rsidR="00984043">
        <w:t xml:space="preserve">. </w:t>
      </w:r>
      <w:r w:rsidR="00C11637">
        <w:t>(If we were to go further, t</w:t>
      </w:r>
      <w:r>
        <w:t xml:space="preserve">he LSMEANS </w:t>
      </w:r>
      <w:r w:rsidR="00AA30A8">
        <w:t>tests</w:t>
      </w:r>
      <w:r>
        <w:t xml:space="preserve"> c</w:t>
      </w:r>
      <w:r w:rsidR="00AA30A8">
        <w:t>ould</w:t>
      </w:r>
      <w:r>
        <w:t xml:space="preserve"> be used to test the effect of </w:t>
      </w:r>
      <w:proofErr w:type="spellStart"/>
      <w:r w:rsidRPr="00C10B4A">
        <w:rPr>
          <w:rFonts w:ascii="Courier New" w:hAnsi="Courier New" w:cs="Courier New"/>
          <w:b/>
          <w:kern w:val="0"/>
        </w:rPr>
        <w:t>DrugDose</w:t>
      </w:r>
      <w:proofErr w:type="spellEnd"/>
      <w:r>
        <w:t xml:space="preserve"> at each level of </w:t>
      </w:r>
      <w:r w:rsidRPr="00C10B4A">
        <w:rPr>
          <w:rFonts w:ascii="Courier New" w:hAnsi="Courier New" w:cs="Courier New"/>
          <w:b/>
          <w:kern w:val="0"/>
        </w:rPr>
        <w:t>Disease</w:t>
      </w:r>
      <w:r>
        <w:t>.</w:t>
      </w:r>
      <w:r w:rsidR="00C11637">
        <w:t>)</w:t>
      </w:r>
    </w:p>
    <w:p w:rsidR="00C11637" w:rsidRPr="00C10B4A" w:rsidRDefault="00C11637" w:rsidP="00C817FB">
      <w:pPr>
        <w:keepNext/>
      </w:pPr>
    </w:p>
    <w:p w:rsidR="000635EE" w:rsidRDefault="00CE1208" w:rsidP="00F34587">
      <w:pPr>
        <w:keepNext/>
        <w:keepLines/>
        <w:rPr>
          <w:i/>
        </w:rPr>
      </w:pPr>
      <w:r w:rsidRPr="00C11637">
        <w:rPr>
          <w:i/>
        </w:rPr>
        <w:t xml:space="preserve">Given </w:t>
      </w:r>
      <w:r w:rsidR="005F2BF0" w:rsidRPr="00C11637">
        <w:rPr>
          <w:i/>
        </w:rPr>
        <w:t xml:space="preserve">all of </w:t>
      </w:r>
      <w:r w:rsidRPr="00C11637">
        <w:rPr>
          <w:i/>
        </w:rPr>
        <w:t xml:space="preserve">this information, it seems that one would want to aggressively treat blood pressure in people with disease </w:t>
      </w:r>
      <w:r w:rsidR="00E83224" w:rsidRPr="00C11637">
        <w:rPr>
          <w:i/>
        </w:rPr>
        <w:t xml:space="preserve">A with high doses of the drug. </w:t>
      </w:r>
      <w:r w:rsidRPr="00C11637">
        <w:rPr>
          <w:i/>
        </w:rPr>
        <w:t xml:space="preserve">For those with disease B (perhaps caused by a traumatic event), treating with the drug at all would </w:t>
      </w:r>
      <w:r w:rsidR="00E83224" w:rsidRPr="00C11637">
        <w:rPr>
          <w:i/>
        </w:rPr>
        <w:t xml:space="preserve">be a mistake. </w:t>
      </w:r>
      <w:r w:rsidRPr="00C11637">
        <w:rPr>
          <w:i/>
        </w:rPr>
        <w:t>For those with Disease C, there seems to be no effect on blood pressure.</w:t>
      </w:r>
    </w:p>
    <w:p w:rsidR="00F361BF" w:rsidRDefault="00F361BF" w:rsidP="00F34587">
      <w:pPr>
        <w:keepNext/>
        <w:keepLines/>
        <w:rPr>
          <w:i/>
        </w:rPr>
      </w:pPr>
    </w:p>
    <w:p w:rsidR="00F361BF" w:rsidRDefault="00F361BF" w:rsidP="00F34587">
      <w:pPr>
        <w:keepNext/>
        <w:keepLines/>
        <w:rPr>
          <w:i/>
        </w:rPr>
      </w:pPr>
    </w:p>
    <w:p w:rsidR="00F361BF" w:rsidRDefault="00F361BF" w:rsidP="00F34587">
      <w:pPr>
        <w:keepNext/>
        <w:keepLines/>
        <w:rPr>
          <w:i/>
        </w:rPr>
      </w:pPr>
    </w:p>
    <w:p w:rsidR="00F361BF" w:rsidRPr="00C11637" w:rsidRDefault="00F361BF" w:rsidP="00F34587">
      <w:pPr>
        <w:keepNext/>
        <w:keepLines/>
        <w:rPr>
          <w:i/>
        </w:rPr>
      </w:pPr>
    </w:p>
    <w:p w:rsidR="0091303E" w:rsidRDefault="0091303E" w:rsidP="007C5911"/>
    <w:p w:rsidR="0091303E" w:rsidRPr="00675926" w:rsidRDefault="00C11637" w:rsidP="003E3114">
      <w:pPr>
        <w:pStyle w:val="Heading2"/>
      </w:pPr>
      <w:bookmarkStart w:id="40" w:name="_Toc206844441"/>
      <w:bookmarkStart w:id="41" w:name="_Toc231881961"/>
      <w:bookmarkStart w:id="42" w:name="_Toc231963358"/>
      <w:bookmarkStart w:id="43" w:name="_Toc232846776"/>
      <w:bookmarkStart w:id="44" w:name="_Toc234227416"/>
      <w:bookmarkStart w:id="45" w:name="_Toc255203984"/>
      <w:bookmarkStart w:id="46" w:name="_Toc255207816"/>
      <w:bookmarkStart w:id="47" w:name="_Toc255549504"/>
      <w:bookmarkStart w:id="48" w:name="_Toc255810482"/>
      <w:bookmarkStart w:id="49" w:name="_Toc255894732"/>
      <w:r w:rsidRPr="00675926">
        <w:lastRenderedPageBreak/>
        <w:t xml:space="preserve">Block Design </w:t>
      </w:r>
      <w:r w:rsidR="0091303E" w:rsidRPr="00675926">
        <w:t>Exercises</w:t>
      </w:r>
      <w:r w:rsidR="00CB7FF3" w:rsidRPr="00675926">
        <w:rPr>
          <w:noProof/>
        </w:rPr>
        <w:drawing>
          <wp:anchor distT="0" distB="0" distL="114300" distR="114300" simplePos="0" relativeHeight="251658240" behindDoc="0" locked="1" layoutInCell="1" allowOverlap="1">
            <wp:simplePos x="0" y="0"/>
            <wp:positionH relativeFrom="column">
              <wp:posOffset>0</wp:posOffset>
            </wp:positionH>
            <wp:positionV relativeFrom="paragraph">
              <wp:posOffset>137160</wp:posOffset>
            </wp:positionV>
            <wp:extent cx="704215" cy="511810"/>
            <wp:effectExtent l="0" t="0" r="635" b="2540"/>
            <wp:wrapSquare wrapText="right"/>
            <wp:docPr id="39" name="Picture 36" descr="C:\Program Files\PowerServ\CourseGraphics\exer_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PowerServ\CourseGraphics\exer_arrow.jpg"/>
                    <pic:cNvPicPr>
                      <a:picLocks noChangeAspect="1" noChangeArrowheads="1"/>
                    </pic:cNvPicPr>
                  </pic:nvPicPr>
                  <pic:blipFill>
                    <a:blip r:embed="rId32" r:link="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215" cy="511810"/>
                    </a:xfrm>
                    <a:prstGeom prst="rect">
                      <a:avLst/>
                    </a:prstGeom>
                    <a:noFill/>
                    <a:ln>
                      <a:noFill/>
                    </a:ln>
                  </pic:spPr>
                </pic:pic>
              </a:graphicData>
            </a:graphic>
          </wp:anchor>
        </w:drawing>
      </w:r>
      <w:bookmarkEnd w:id="40"/>
      <w:bookmarkEnd w:id="41"/>
      <w:bookmarkEnd w:id="42"/>
      <w:bookmarkEnd w:id="43"/>
      <w:bookmarkEnd w:id="44"/>
      <w:bookmarkEnd w:id="45"/>
      <w:bookmarkEnd w:id="46"/>
      <w:bookmarkEnd w:id="47"/>
      <w:bookmarkEnd w:id="48"/>
      <w:bookmarkEnd w:id="49"/>
    </w:p>
    <w:p w:rsidR="0091303E" w:rsidRDefault="0091303E" w:rsidP="00F34587">
      <w:pPr>
        <w:keepNext/>
        <w:keepLines/>
      </w:pPr>
    </w:p>
    <w:bookmarkEnd w:id="22"/>
    <w:bookmarkEnd w:id="23"/>
    <w:bookmarkEnd w:id="39"/>
    <w:p w:rsidR="009605EC" w:rsidRPr="007C4103" w:rsidRDefault="009605EC" w:rsidP="00CE7B06">
      <w:pPr>
        <w:pStyle w:val="NumberingSolutions"/>
        <w:rPr>
          <w:b/>
        </w:rPr>
      </w:pPr>
      <w:r w:rsidRPr="007C4103">
        <w:rPr>
          <w:b/>
        </w:rPr>
        <w:t>Analyzing Data in a Randomized Block Design</w:t>
      </w:r>
    </w:p>
    <w:p w:rsidR="009605EC" w:rsidRDefault="009605EC" w:rsidP="00CE7B06">
      <w:pPr>
        <w:pStyle w:val="NumberingSolutions"/>
        <w:numPr>
          <w:ilvl w:val="1"/>
          <w:numId w:val="5"/>
        </w:numPr>
      </w:pPr>
      <w:r>
        <w:t xml:space="preserve">Test the hypothesis that the </w:t>
      </w:r>
      <w:r w:rsidR="00A466F9" w:rsidRPr="00A466F9">
        <w:rPr>
          <w:rFonts w:ascii="Courier New" w:hAnsi="Courier New" w:cs="Courier New"/>
          <w:b/>
          <w:kern w:val="0"/>
        </w:rPr>
        <w:t>Sales</w:t>
      </w:r>
      <w:r w:rsidR="00A466F9">
        <w:t xml:space="preserve"> </w:t>
      </w:r>
      <w:r>
        <w:t xml:space="preserve">means are equal. Include all of the variables in your MODEL statement. What can you conclude from your analysis? Was adding the blocking factor </w:t>
      </w:r>
      <w:r w:rsidR="00E9575F">
        <w:rPr>
          <w:rFonts w:ascii="Courier New" w:hAnsi="Courier New"/>
          <w:b/>
          <w:kern w:val="0"/>
        </w:rPr>
        <w:t>Ar</w:t>
      </w:r>
      <w:r>
        <w:rPr>
          <w:rFonts w:ascii="Courier New" w:hAnsi="Courier New"/>
          <w:b/>
          <w:kern w:val="0"/>
        </w:rPr>
        <w:t>ea</w:t>
      </w:r>
      <w:r>
        <w:t xml:space="preserve"> into the design and analysis detrimental to the test of </w:t>
      </w:r>
      <w:r w:rsidRPr="00182353">
        <w:rPr>
          <w:rFonts w:ascii="Courier New" w:hAnsi="Courier New" w:cs="Courier New"/>
          <w:b/>
          <w:kern w:val="0"/>
        </w:rPr>
        <w:t>Ad</w:t>
      </w:r>
      <w:r>
        <w:t>?</w:t>
      </w:r>
    </w:p>
    <w:p w:rsidR="00A466F9" w:rsidRDefault="00A466F9" w:rsidP="0012736C">
      <w:pPr>
        <w:pStyle w:val="NumberingSolutions"/>
        <w:numPr>
          <w:ilvl w:val="0"/>
          <w:numId w:val="0"/>
        </w:numPr>
        <w:ind w:left="720"/>
      </w:pPr>
      <w:r>
        <w:t xml:space="preserve">Perform an ANOVA on the </w:t>
      </w:r>
      <w:r w:rsidRPr="00C11637">
        <w:rPr>
          <w:rFonts w:ascii="Courier New" w:hAnsi="Courier New" w:cs="Courier New"/>
          <w:b/>
          <w:kern w:val="0"/>
          <w:highlight w:val="yellow"/>
        </w:rPr>
        <w:t>Ads1</w:t>
      </w:r>
      <w:r w:rsidRPr="00C11637">
        <w:rPr>
          <w:highlight w:val="yellow"/>
        </w:rPr>
        <w:t xml:space="preserve"> data</w:t>
      </w:r>
      <w:r w:rsidR="00C64A91" w:rsidRPr="00C11637">
        <w:rPr>
          <w:highlight w:val="yellow"/>
        </w:rPr>
        <w:t xml:space="preserve"> </w:t>
      </w:r>
      <w:r w:rsidRPr="00C11637">
        <w:rPr>
          <w:highlight w:val="yellow"/>
        </w:rPr>
        <w:t>set</w:t>
      </w:r>
      <w:r>
        <w:t xml:space="preserve"> to look for differences in sales across advertisement mode, controlling for </w:t>
      </w:r>
      <w:r>
        <w:rPr>
          <w:rFonts w:ascii="Courier New" w:hAnsi="Courier New" w:cs="Courier New"/>
          <w:b/>
          <w:kern w:val="0"/>
        </w:rPr>
        <w:t>Area</w:t>
      </w:r>
      <w:r>
        <w:t>, which is the bl</w:t>
      </w:r>
      <w:r w:rsidR="00C64A91">
        <w:t xml:space="preserve">ocking variable in the design. </w:t>
      </w:r>
      <w:r>
        <w:t>Check for normality of the residuals.</w:t>
      </w:r>
    </w:p>
    <w:p w:rsidR="00C11637" w:rsidRDefault="00C11637" w:rsidP="0012736C">
      <w:pPr>
        <w:pStyle w:val="NumberingSolutions"/>
        <w:numPr>
          <w:ilvl w:val="0"/>
          <w:numId w:val="0"/>
        </w:numPr>
        <w:ind w:left="720"/>
      </w:pPr>
    </w:p>
    <w:p w:rsidR="00A466F9" w:rsidRDefault="00A466F9" w:rsidP="00465AF3">
      <w:pPr>
        <w:pStyle w:val="NumberingSolutions"/>
        <w:numPr>
          <w:ilvl w:val="2"/>
          <w:numId w:val="5"/>
        </w:numPr>
      </w:pPr>
      <w:r>
        <w:t xml:space="preserve">Open the data table </w:t>
      </w:r>
      <w:r w:rsidRPr="00C11637">
        <w:rPr>
          <w:rFonts w:ascii="Courier New" w:hAnsi="Courier New" w:cs="Courier New"/>
          <w:b/>
          <w:kern w:val="0"/>
          <w:highlight w:val="yellow"/>
        </w:rPr>
        <w:t>Ads1</w:t>
      </w:r>
      <w:r>
        <w:t>.</w:t>
      </w:r>
    </w:p>
    <w:p w:rsidR="00C11637" w:rsidRDefault="00C11637" w:rsidP="00C11637">
      <w:pPr>
        <w:pStyle w:val="NumberingSolutions"/>
        <w:numPr>
          <w:ilvl w:val="0"/>
          <w:numId w:val="0"/>
        </w:numPr>
        <w:ind w:left="1080"/>
      </w:pPr>
    </w:p>
    <w:p w:rsidR="00A466F9" w:rsidRDefault="00A466F9" w:rsidP="00465AF3">
      <w:pPr>
        <w:pStyle w:val="NumberingSolutions"/>
        <w:numPr>
          <w:ilvl w:val="2"/>
          <w:numId w:val="5"/>
        </w:numPr>
      </w:pPr>
      <w:r>
        <w:t xml:space="preserve">Select </w:t>
      </w:r>
      <w:r w:rsidRPr="0012736C">
        <w:rPr>
          <w:b/>
          <w:u w:val="single"/>
        </w:rPr>
        <w:t>Tasks</w:t>
      </w:r>
      <w:r>
        <w:t xml:space="preserve"> </w:t>
      </w:r>
      <w:r>
        <w:sym w:font="Wingdings" w:char="00F0"/>
      </w:r>
      <w:r>
        <w:t xml:space="preserve"> </w:t>
      </w:r>
      <w:r w:rsidRPr="0012736C">
        <w:rPr>
          <w:b/>
          <w:u w:val="single"/>
        </w:rPr>
        <w:t>ANOVA</w:t>
      </w:r>
      <w:r w:rsidRPr="00465AF3">
        <w:t xml:space="preserve"> </w:t>
      </w:r>
      <w:r>
        <w:sym w:font="Wingdings" w:char="00F0"/>
      </w:r>
      <w:r>
        <w:t xml:space="preserve"> </w:t>
      </w:r>
      <w:r w:rsidRPr="0012736C">
        <w:rPr>
          <w:b/>
          <w:u w:val="single"/>
        </w:rPr>
        <w:t>Linear Models…</w:t>
      </w:r>
      <w:r>
        <w:t>.</w:t>
      </w:r>
    </w:p>
    <w:p w:rsidR="00C11637" w:rsidRDefault="00C11637" w:rsidP="00C11637">
      <w:pPr>
        <w:pStyle w:val="ListParagraph"/>
      </w:pPr>
    </w:p>
    <w:p w:rsidR="00C11637" w:rsidRDefault="00C11637" w:rsidP="00C11637">
      <w:pPr>
        <w:pStyle w:val="NumberingSolutions"/>
        <w:numPr>
          <w:ilvl w:val="0"/>
          <w:numId w:val="0"/>
        </w:numPr>
        <w:ind w:left="1080"/>
      </w:pPr>
    </w:p>
    <w:p w:rsidR="00A466F9" w:rsidRDefault="00A466F9" w:rsidP="00465AF3">
      <w:pPr>
        <w:pStyle w:val="NumberingSolutions"/>
        <w:numPr>
          <w:ilvl w:val="2"/>
          <w:numId w:val="5"/>
        </w:numPr>
      </w:pPr>
      <w:r>
        <w:t xml:space="preserve">Under </w:t>
      </w:r>
      <w:r w:rsidRPr="00C64A91">
        <w:t>Data</w:t>
      </w:r>
      <w:r>
        <w:t xml:space="preserve">, assign </w:t>
      </w:r>
      <w:r w:rsidRPr="0012736C">
        <w:rPr>
          <w:b/>
          <w:u w:val="single"/>
        </w:rPr>
        <w:t>Sales</w:t>
      </w:r>
      <w:r>
        <w:t xml:space="preserve"> to the </w:t>
      </w:r>
      <w:r w:rsidR="00C64A91">
        <w:t>d</w:t>
      </w:r>
      <w:r>
        <w:t xml:space="preserve">ependent variable task role and </w:t>
      </w:r>
      <w:r w:rsidRPr="0012736C">
        <w:rPr>
          <w:b/>
          <w:u w:val="single"/>
        </w:rPr>
        <w:t>Ad</w:t>
      </w:r>
      <w:r>
        <w:t xml:space="preserve"> and </w:t>
      </w:r>
      <w:r w:rsidRPr="0012736C">
        <w:rPr>
          <w:b/>
          <w:u w:val="single"/>
        </w:rPr>
        <w:t>Area</w:t>
      </w:r>
      <w:r w:rsidR="00C64A91">
        <w:t xml:space="preserve"> to the c</w:t>
      </w:r>
      <w:r>
        <w:t>lassification variable role.</w:t>
      </w:r>
    </w:p>
    <w:p w:rsidR="00C11637" w:rsidRDefault="00C11637" w:rsidP="00C11637">
      <w:pPr>
        <w:pStyle w:val="NumberingSolutions"/>
        <w:numPr>
          <w:ilvl w:val="0"/>
          <w:numId w:val="0"/>
        </w:numPr>
        <w:ind w:left="1080"/>
      </w:pPr>
    </w:p>
    <w:p w:rsidR="00A466F9" w:rsidRDefault="00A466F9" w:rsidP="00465AF3">
      <w:pPr>
        <w:pStyle w:val="NumberingSolutions"/>
        <w:numPr>
          <w:ilvl w:val="2"/>
          <w:numId w:val="5"/>
        </w:numPr>
      </w:pPr>
      <w:r>
        <w:t xml:space="preserve">Under Model, click </w:t>
      </w:r>
      <w:r w:rsidRPr="0012736C">
        <w:rPr>
          <w:b/>
          <w:u w:val="single"/>
        </w:rPr>
        <w:t>Ad</w:t>
      </w:r>
      <w:r>
        <w:t xml:space="preserve"> and </w:t>
      </w:r>
      <w:r w:rsidRPr="0012736C">
        <w:rPr>
          <w:b/>
          <w:u w:val="single"/>
        </w:rPr>
        <w:t>Area</w:t>
      </w:r>
      <w:r>
        <w:t xml:space="preserve"> and then </w:t>
      </w:r>
      <w:proofErr w:type="gramStart"/>
      <w:r w:rsidR="00C64A91">
        <w:t xml:space="preserve">click </w:t>
      </w:r>
      <w:proofErr w:type="gramEnd"/>
      <w:r w:rsidR="00CB7FF3" w:rsidRPr="0012736C">
        <w:rPr>
          <w:noProof/>
          <w:position w:val="-8"/>
        </w:rPr>
        <w:drawing>
          <wp:inline distT="0" distB="0" distL="0" distR="0">
            <wp:extent cx="1379220" cy="2273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9220" cy="227330"/>
                    </a:xfrm>
                    <a:prstGeom prst="rect">
                      <a:avLst/>
                    </a:prstGeom>
                    <a:noFill/>
                    <a:ln>
                      <a:noFill/>
                    </a:ln>
                  </pic:spPr>
                </pic:pic>
              </a:graphicData>
            </a:graphic>
          </wp:inline>
        </w:drawing>
      </w:r>
      <w:r w:rsidR="00C64A91">
        <w:t>.</w:t>
      </w:r>
    </w:p>
    <w:p w:rsidR="00C11637" w:rsidRPr="00C11637" w:rsidRDefault="00C11637" w:rsidP="00C11637">
      <w:pPr>
        <w:pStyle w:val="ListParagraph"/>
        <w:rPr>
          <w:i/>
        </w:rPr>
      </w:pPr>
      <w:r w:rsidRPr="00C11637">
        <w:rPr>
          <w:i/>
        </w:rPr>
        <w:t>Note that there is NO interaction with the Block design.</w:t>
      </w:r>
    </w:p>
    <w:p w:rsidR="00C11637" w:rsidRDefault="00C11637" w:rsidP="00C11637">
      <w:pPr>
        <w:pStyle w:val="NumberingSolutions"/>
        <w:numPr>
          <w:ilvl w:val="0"/>
          <w:numId w:val="0"/>
        </w:numPr>
        <w:ind w:left="1080"/>
      </w:pPr>
    </w:p>
    <w:p w:rsidR="00A466F9" w:rsidRDefault="00A466F9" w:rsidP="00465AF3">
      <w:pPr>
        <w:pStyle w:val="NumberingSolutions"/>
        <w:numPr>
          <w:ilvl w:val="2"/>
          <w:numId w:val="5"/>
        </w:numPr>
      </w:pPr>
      <w:r>
        <w:t xml:space="preserve">Under </w:t>
      </w:r>
      <w:r w:rsidRPr="00C64A91">
        <w:t>Model Options</w:t>
      </w:r>
      <w:r w:rsidR="0012736C">
        <w:t>,</w:t>
      </w:r>
      <w:r>
        <w:t xml:space="preserve"> uncheck </w:t>
      </w:r>
      <w:r w:rsidRPr="0012736C">
        <w:rPr>
          <w:b/>
          <w:u w:val="single"/>
        </w:rPr>
        <w:t>Type I</w:t>
      </w:r>
      <w:r>
        <w:t xml:space="preserve"> and </w:t>
      </w:r>
      <w:r w:rsidRPr="0012736C">
        <w:rPr>
          <w:b/>
          <w:u w:val="single"/>
        </w:rPr>
        <w:t>Show parameter estimates</w:t>
      </w:r>
      <w:r>
        <w:t>.</w:t>
      </w:r>
    </w:p>
    <w:p w:rsidR="00C11637" w:rsidRDefault="00C11637" w:rsidP="00C11637">
      <w:pPr>
        <w:pStyle w:val="NumberingSolutions"/>
        <w:numPr>
          <w:ilvl w:val="0"/>
          <w:numId w:val="0"/>
        </w:numPr>
        <w:ind w:left="1080"/>
      </w:pPr>
    </w:p>
    <w:p w:rsidR="00A466F9" w:rsidRDefault="00C64A91" w:rsidP="00465AF3">
      <w:pPr>
        <w:pStyle w:val="NumberingSolutions"/>
        <w:numPr>
          <w:ilvl w:val="2"/>
          <w:numId w:val="5"/>
        </w:numPr>
      </w:pPr>
      <w:proofErr w:type="gramStart"/>
      <w:r>
        <w:t xml:space="preserve">Click </w:t>
      </w:r>
      <w:proofErr w:type="gramEnd"/>
      <w:r w:rsidR="00CB7FF3" w:rsidRPr="0012736C">
        <w:rPr>
          <w:noProof/>
          <w:position w:val="-8"/>
        </w:rPr>
        <w:drawing>
          <wp:inline distT="0" distB="0" distL="0" distR="0">
            <wp:extent cx="713740" cy="2006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740" cy="200660"/>
                    </a:xfrm>
                    <a:prstGeom prst="rect">
                      <a:avLst/>
                    </a:prstGeom>
                    <a:noFill/>
                    <a:ln>
                      <a:noFill/>
                    </a:ln>
                  </pic:spPr>
                </pic:pic>
              </a:graphicData>
            </a:graphic>
          </wp:inline>
        </w:drawing>
      </w:r>
      <w:r w:rsidR="00A466F9">
        <w:t>.</w:t>
      </w:r>
    </w:p>
    <w:p w:rsidR="00653B85" w:rsidRDefault="003A32E2" w:rsidP="00D97EB7">
      <w:pPr>
        <w:keepNext/>
        <w:keepLines/>
        <w:ind w:left="990"/>
      </w:pPr>
      <w:r>
        <w:lastRenderedPageBreak/>
        <w:t>Partial</w:t>
      </w:r>
      <w:r w:rsidR="00A466F9">
        <w:t xml:space="preserve"> </w:t>
      </w:r>
      <w:r w:rsidR="002739A2">
        <w:t>Output</w:t>
      </w:r>
    </w:p>
    <w:p w:rsidR="003309B8" w:rsidRDefault="00F361BF" w:rsidP="00F361BF">
      <w:pPr>
        <w:keepNext/>
        <w:spacing w:before="200" w:after="40"/>
      </w:pPr>
      <w:r>
        <w:rPr>
          <w:noProof/>
        </w:rPr>
        <w:drawing>
          <wp:inline distT="0" distB="0" distL="0" distR="0">
            <wp:extent cx="5934710" cy="5883275"/>
            <wp:effectExtent l="19050" t="0" r="889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934710" cy="5883275"/>
                    </a:xfrm>
                    <a:prstGeom prst="rect">
                      <a:avLst/>
                    </a:prstGeom>
                    <a:noFill/>
                    <a:ln w="9525">
                      <a:noFill/>
                      <a:miter lim="800000"/>
                      <a:headEnd/>
                      <a:tailEnd/>
                    </a:ln>
                  </pic:spPr>
                </pic:pic>
              </a:graphicData>
            </a:graphic>
          </wp:inline>
        </w:drawing>
      </w:r>
    </w:p>
    <w:p w:rsidR="00C11637" w:rsidRDefault="00C11637" w:rsidP="0012736C">
      <w:pPr>
        <w:ind w:left="720"/>
      </w:pPr>
    </w:p>
    <w:p w:rsidR="003309B8" w:rsidRDefault="003309B8" w:rsidP="0012736C">
      <w:pPr>
        <w:ind w:left="720"/>
      </w:pPr>
      <w:r>
        <w:t>The QQ Plot of Residuals indicates that the normality assumption for ANOVA is met.</w:t>
      </w:r>
    </w:p>
    <w:p w:rsidR="009D056E" w:rsidRDefault="00F361BF" w:rsidP="00F361BF">
      <w:pPr>
        <w:jc w:val="center"/>
      </w:pPr>
      <w:r>
        <w:rPr>
          <w:noProof/>
        </w:rPr>
        <w:drawing>
          <wp:inline distT="0" distB="0" distL="0" distR="0">
            <wp:extent cx="2968861" cy="1431985"/>
            <wp:effectExtent l="19050" t="0" r="2939"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2970755" cy="1432898"/>
                    </a:xfrm>
                    <a:prstGeom prst="rect">
                      <a:avLst/>
                    </a:prstGeom>
                    <a:noFill/>
                    <a:ln w="9525">
                      <a:noFill/>
                      <a:miter lim="800000"/>
                      <a:headEnd/>
                      <a:tailEnd/>
                    </a:ln>
                  </pic:spPr>
                </pic:pic>
              </a:graphicData>
            </a:graphic>
          </wp:inline>
        </w:drawing>
      </w:r>
    </w:p>
    <w:p w:rsidR="00C11637" w:rsidRDefault="00F361BF" w:rsidP="00F361BF">
      <w:pPr>
        <w:jc w:val="center"/>
      </w:pPr>
      <w:r>
        <w:rPr>
          <w:noProof/>
        </w:rPr>
        <w:lastRenderedPageBreak/>
        <w:drawing>
          <wp:inline distT="0" distB="0" distL="0" distR="0">
            <wp:extent cx="3899139" cy="2339484"/>
            <wp:effectExtent l="19050" t="0" r="6111"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3900672" cy="2340404"/>
                    </a:xfrm>
                    <a:prstGeom prst="rect">
                      <a:avLst/>
                    </a:prstGeom>
                    <a:noFill/>
                    <a:ln w="9525">
                      <a:noFill/>
                      <a:miter lim="800000"/>
                      <a:headEnd/>
                      <a:tailEnd/>
                    </a:ln>
                  </pic:spPr>
                </pic:pic>
              </a:graphicData>
            </a:graphic>
          </wp:inline>
        </w:drawing>
      </w:r>
    </w:p>
    <w:p w:rsidR="003309B8" w:rsidRPr="00C11637" w:rsidRDefault="00E9575F" w:rsidP="0012736C">
      <w:pPr>
        <w:ind w:left="720"/>
        <w:rPr>
          <w:i/>
        </w:rPr>
      </w:pPr>
      <w:r w:rsidRPr="00C11637">
        <w:rPr>
          <w:i/>
        </w:rPr>
        <w:t xml:space="preserve">The p-value for </w:t>
      </w:r>
      <w:r w:rsidR="00AE4B1E" w:rsidRPr="00C11637">
        <w:rPr>
          <w:rFonts w:ascii="Courier New" w:hAnsi="Courier New" w:cs="Courier New"/>
          <w:b/>
          <w:i/>
          <w:kern w:val="0"/>
        </w:rPr>
        <w:t>A</w:t>
      </w:r>
      <w:r w:rsidRPr="00C11637">
        <w:rPr>
          <w:rFonts w:ascii="Courier New" w:hAnsi="Courier New" w:cs="Courier New"/>
          <w:b/>
          <w:i/>
          <w:kern w:val="0"/>
        </w:rPr>
        <w:t>d</w:t>
      </w:r>
      <w:r w:rsidRPr="00C11637">
        <w:rPr>
          <w:i/>
        </w:rPr>
        <w:t xml:space="preserve"> (&lt;.0001) indicates that there was </w:t>
      </w:r>
      <w:r w:rsidR="00AB6868" w:rsidRPr="00C11637">
        <w:rPr>
          <w:i/>
        </w:rPr>
        <w:t>a</w:t>
      </w:r>
      <w:r w:rsidRPr="00C11637">
        <w:rPr>
          <w:i/>
        </w:rPr>
        <w:t xml:space="preserve"> difference in sales among the advertising campaign types, when controlling for </w:t>
      </w:r>
      <w:r w:rsidRPr="00C11637">
        <w:rPr>
          <w:rFonts w:ascii="Courier New" w:hAnsi="Courier New" w:cs="Courier New"/>
          <w:b/>
          <w:i/>
          <w:kern w:val="0"/>
        </w:rPr>
        <w:t>Area</w:t>
      </w:r>
      <w:r w:rsidRPr="00C11637">
        <w:rPr>
          <w:i/>
        </w:rPr>
        <w:t>.</w:t>
      </w:r>
    </w:p>
    <w:p w:rsidR="003E3114" w:rsidRDefault="00E9575F" w:rsidP="003E3114">
      <w:pPr>
        <w:ind w:left="720"/>
        <w:rPr>
          <w:i/>
        </w:rPr>
      </w:pPr>
      <w:r w:rsidRPr="00C11637">
        <w:rPr>
          <w:i/>
        </w:rPr>
        <w:t xml:space="preserve">The large (statistically significant) F-Value for </w:t>
      </w:r>
      <w:r w:rsidRPr="00C11637">
        <w:rPr>
          <w:rFonts w:ascii="Courier New" w:hAnsi="Courier New" w:cs="Courier New"/>
          <w:b/>
          <w:i/>
          <w:kern w:val="0"/>
        </w:rPr>
        <w:t>Area</w:t>
      </w:r>
      <w:r w:rsidRPr="00C11637">
        <w:rPr>
          <w:i/>
        </w:rPr>
        <w:t xml:space="preserve"> gives evidence that area of the country was a useful factor to block on. It was definitely not detrimental.</w:t>
      </w:r>
    </w:p>
    <w:p w:rsidR="00C11637" w:rsidRPr="003E3114" w:rsidRDefault="003E3114" w:rsidP="003E3114">
      <w:pPr>
        <w:pStyle w:val="Heading2"/>
      </w:pPr>
      <w:r w:rsidRPr="003E3114">
        <w:t>Post Hoc Pairwise Comparison</w:t>
      </w:r>
    </w:p>
    <w:p w:rsidR="002933ED" w:rsidRPr="00054220" w:rsidRDefault="00C11637" w:rsidP="0011617E">
      <w:pPr>
        <w:pStyle w:val="NumberingSolutions"/>
        <w:rPr>
          <w:b/>
        </w:rPr>
      </w:pPr>
      <w:r>
        <w:rPr>
          <w:b/>
        </w:rPr>
        <w:t xml:space="preserve">(optional exercise) </w:t>
      </w:r>
      <w:r w:rsidR="002933ED" w:rsidRPr="00054220">
        <w:rPr>
          <w:b/>
        </w:rPr>
        <w:t>Post</w:t>
      </w:r>
      <w:r w:rsidR="00D15BFA" w:rsidRPr="00054220">
        <w:rPr>
          <w:b/>
        </w:rPr>
        <w:t xml:space="preserve"> </w:t>
      </w:r>
      <w:r w:rsidR="002933ED" w:rsidRPr="00054220">
        <w:rPr>
          <w:b/>
        </w:rPr>
        <w:t>Hoc Pairwise Comparisons</w:t>
      </w:r>
      <w:r>
        <w:rPr>
          <w:b/>
        </w:rPr>
        <w:t xml:space="preserve"> – where is the difference?</w:t>
      </w:r>
    </w:p>
    <w:p w:rsidR="00AE5423" w:rsidRDefault="0082356D" w:rsidP="00AE5423">
      <w:pPr>
        <w:pStyle w:val="NumberingSolutions"/>
        <w:keepNext/>
        <w:keepLines/>
        <w:numPr>
          <w:ilvl w:val="0"/>
          <w:numId w:val="0"/>
        </w:numPr>
        <w:ind w:left="720"/>
      </w:pPr>
      <w:r>
        <w:t xml:space="preserve">Conduct pairwise comparisons with an </w:t>
      </w:r>
      <w:proofErr w:type="spellStart"/>
      <w:r>
        <w:t>experimentwise</w:t>
      </w:r>
      <w:proofErr w:type="spellEnd"/>
      <w:r>
        <w:t xml:space="preserve"> (use the </w:t>
      </w:r>
      <w:proofErr w:type="spellStart"/>
      <w:r>
        <w:t>Tukey</w:t>
      </w:r>
      <w:proofErr w:type="spellEnd"/>
      <w:r>
        <w:t xml:space="preserve"> adjustment) error rate of </w:t>
      </w:r>
      <w:r>
        <w:sym w:font="Symbol" w:char="0061"/>
      </w:r>
      <w:r>
        <w:t xml:space="preserve">=0.05. </w:t>
      </w:r>
    </w:p>
    <w:p w:rsidR="00857D9F" w:rsidRDefault="00857D9F" w:rsidP="00106AF5">
      <w:pPr>
        <w:numPr>
          <w:ilvl w:val="0"/>
          <w:numId w:val="14"/>
        </w:numPr>
      </w:pPr>
      <w:r>
        <w:t xml:space="preserve">Re-open the previous Linear Models task by right-clicking the icon for it and selecting </w:t>
      </w:r>
      <w:r w:rsidRPr="00791BB2">
        <w:rPr>
          <w:b/>
          <w:u w:val="single"/>
        </w:rPr>
        <w:t>Modify…</w:t>
      </w:r>
      <w:r>
        <w:t xml:space="preserve"> from the drop-down menu.</w:t>
      </w:r>
    </w:p>
    <w:p w:rsidR="00857D9F" w:rsidRDefault="00857D9F" w:rsidP="00106AF5">
      <w:pPr>
        <w:keepNext/>
        <w:keepLines/>
        <w:numPr>
          <w:ilvl w:val="0"/>
          <w:numId w:val="14"/>
        </w:numPr>
      </w:pPr>
      <w:r>
        <w:t xml:space="preserve">Select </w:t>
      </w:r>
      <w:r w:rsidRPr="00770D26">
        <w:rPr>
          <w:b/>
        </w:rPr>
        <w:t>Least Squares</w:t>
      </w:r>
      <w:r>
        <w:t xml:space="preserve"> under </w:t>
      </w:r>
      <w:r w:rsidRPr="00770D26">
        <w:rPr>
          <w:b/>
        </w:rPr>
        <w:t>Post Hoc Tests</w:t>
      </w:r>
      <w:r>
        <w:t xml:space="preserve"> and then click </w:t>
      </w:r>
      <w:r w:rsidR="00CB7FF3" w:rsidRPr="00EE2628">
        <w:rPr>
          <w:noProof/>
          <w:position w:val="-8"/>
        </w:rPr>
        <w:drawing>
          <wp:inline distT="0" distB="0" distL="0" distR="0">
            <wp:extent cx="618490" cy="2482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490" cy="248285"/>
                    </a:xfrm>
                    <a:prstGeom prst="rect">
                      <a:avLst/>
                    </a:prstGeom>
                    <a:noFill/>
                    <a:ln>
                      <a:noFill/>
                    </a:ln>
                  </pic:spPr>
                </pic:pic>
              </a:graphicData>
            </a:graphic>
          </wp:inline>
        </w:drawing>
      </w:r>
      <w:r>
        <w:t xml:space="preserve"> under the white space for </w:t>
      </w:r>
      <w:r w:rsidRPr="00791BB2">
        <w:rPr>
          <w:rFonts w:ascii="Courier New" w:hAnsi="Courier New" w:cs="Courier New"/>
        </w:rPr>
        <w:t>Effects to estimate</w:t>
      </w:r>
      <w:r>
        <w:t>.</w:t>
      </w:r>
    </w:p>
    <w:p w:rsidR="00857D9F" w:rsidRDefault="00857D9F" w:rsidP="00106AF5">
      <w:pPr>
        <w:numPr>
          <w:ilvl w:val="0"/>
          <w:numId w:val="14"/>
        </w:numPr>
      </w:pPr>
      <w:r>
        <w:t xml:space="preserve">A 0 line will appear and the </w:t>
      </w:r>
      <w:r w:rsidRPr="00C64A91">
        <w:rPr>
          <w:rFonts w:ascii="Courier New" w:hAnsi="Courier New" w:cs="Courier New"/>
        </w:rPr>
        <w:t>Options for means tests</w:t>
      </w:r>
      <w:r>
        <w:t xml:space="preserve"> area will be populated with several options. Click </w:t>
      </w:r>
      <w:r w:rsidRPr="00C64A91">
        <w:rPr>
          <w:b/>
          <w:u w:val="single"/>
        </w:rPr>
        <w:t>False</w:t>
      </w:r>
      <w:r>
        <w:t xml:space="preserve"> next to </w:t>
      </w:r>
      <w:r w:rsidR="0011617E">
        <w:rPr>
          <w:rFonts w:ascii="Courier New" w:hAnsi="Courier New" w:cs="Courier New"/>
          <w:b/>
          <w:kern w:val="0"/>
        </w:rPr>
        <w:t>Ad</w:t>
      </w:r>
      <w:r>
        <w:t xml:space="preserve"> from the </w:t>
      </w:r>
      <w:r w:rsidRPr="00C64A91">
        <w:rPr>
          <w:rFonts w:ascii="Courier New" w:hAnsi="Courier New" w:cs="Courier New"/>
        </w:rPr>
        <w:t xml:space="preserve">Options for means tests </w:t>
      </w:r>
      <w:r>
        <w:t xml:space="preserve">and then click </w:t>
      </w:r>
      <w:r w:rsidR="00CB7FF3" w:rsidRPr="006A22B9">
        <w:rPr>
          <w:noProof/>
          <w:position w:val="-8"/>
        </w:rPr>
        <w:drawing>
          <wp:inline distT="0" distB="0" distL="0" distR="0">
            <wp:extent cx="153035" cy="1689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 cy="168910"/>
                    </a:xfrm>
                    <a:prstGeom prst="rect">
                      <a:avLst/>
                    </a:prstGeom>
                    <a:noFill/>
                    <a:ln>
                      <a:noFill/>
                    </a:ln>
                  </pic:spPr>
                </pic:pic>
              </a:graphicData>
            </a:graphic>
          </wp:inline>
        </w:drawing>
      </w:r>
      <w:r>
        <w:t xml:space="preserve"> that appears next to it. Change this value to </w:t>
      </w:r>
      <w:r w:rsidRPr="00C64A91">
        <w:rPr>
          <w:b/>
          <w:u w:val="single"/>
        </w:rPr>
        <w:t>True</w:t>
      </w:r>
      <w:r>
        <w:t xml:space="preserve"> by scrolling to that value and clicking on it.</w:t>
      </w:r>
    </w:p>
    <w:p w:rsidR="00857D9F" w:rsidRDefault="00857D9F" w:rsidP="00106AF5">
      <w:pPr>
        <w:keepLines/>
        <w:numPr>
          <w:ilvl w:val="0"/>
          <w:numId w:val="14"/>
        </w:numPr>
      </w:pPr>
      <w:r>
        <w:t xml:space="preserve">In a similar fashion, under comparisons, change the </w:t>
      </w:r>
      <w:r w:rsidRPr="000803A7">
        <w:rPr>
          <w:rFonts w:ascii="Courier New" w:hAnsi="Courier New" w:cs="Courier New"/>
        </w:rPr>
        <w:t>Show p-values for differences</w:t>
      </w:r>
      <w:r w:rsidRPr="000803A7">
        <w:t xml:space="preserve"> </w:t>
      </w:r>
      <w:r>
        <w:t xml:space="preserve">option from </w:t>
      </w:r>
      <w:proofErr w:type="gramStart"/>
      <w:r>
        <w:t>None</w:t>
      </w:r>
      <w:proofErr w:type="gramEnd"/>
      <w:r>
        <w:t xml:space="preserve"> to </w:t>
      </w:r>
      <w:r w:rsidRPr="000803A7">
        <w:rPr>
          <w:b/>
          <w:u w:val="single"/>
        </w:rPr>
        <w:t>All pairwise differences</w:t>
      </w:r>
      <w:r w:rsidR="000803A7">
        <w:t xml:space="preserve">. </w:t>
      </w:r>
      <w:r>
        <w:t xml:space="preserve">The </w:t>
      </w:r>
      <w:r w:rsidRPr="000803A7">
        <w:rPr>
          <w:rFonts w:ascii="Courier New" w:hAnsi="Courier New" w:cs="Courier New"/>
        </w:rPr>
        <w:t>Adjustment method for comparison</w:t>
      </w:r>
      <w:r w:rsidRPr="000803A7">
        <w:t xml:space="preserve"> </w:t>
      </w:r>
      <w:r>
        <w:t xml:space="preserve">can be selected as </w:t>
      </w:r>
      <w:proofErr w:type="spellStart"/>
      <w:r w:rsidRPr="000803A7">
        <w:rPr>
          <w:b/>
          <w:u w:val="single"/>
        </w:rPr>
        <w:t>Tukey</w:t>
      </w:r>
      <w:proofErr w:type="spellEnd"/>
      <w:r>
        <w:t xml:space="preserve"> or left at </w:t>
      </w:r>
      <w:r w:rsidRPr="000803A7">
        <w:rPr>
          <w:b/>
          <w:u w:val="single"/>
        </w:rPr>
        <w:t>Default</w:t>
      </w:r>
      <w:r>
        <w:t xml:space="preserve"> because </w:t>
      </w:r>
      <w:proofErr w:type="spellStart"/>
      <w:r>
        <w:t>Tukey</w:t>
      </w:r>
      <w:proofErr w:type="spellEnd"/>
      <w:r>
        <w:t xml:space="preserve"> is the default method used when </w:t>
      </w:r>
      <w:r w:rsidRPr="000803A7">
        <w:rPr>
          <w:b/>
          <w:u w:val="single"/>
        </w:rPr>
        <w:t>All pairwise differences</w:t>
      </w:r>
      <w:r>
        <w:t xml:space="preserve"> is chosen above.</w:t>
      </w:r>
    </w:p>
    <w:p w:rsidR="00857D9F" w:rsidRDefault="00857D9F" w:rsidP="00106AF5">
      <w:pPr>
        <w:numPr>
          <w:ilvl w:val="0"/>
          <w:numId w:val="14"/>
        </w:numPr>
      </w:pPr>
      <w:r>
        <w:t xml:space="preserve">Click </w:t>
      </w:r>
      <w:r w:rsidR="00CB7FF3" w:rsidRPr="006A22B9">
        <w:rPr>
          <w:noProof/>
          <w:position w:val="-8"/>
        </w:rPr>
        <w:drawing>
          <wp:inline distT="0" distB="0" distL="0" distR="0">
            <wp:extent cx="618490" cy="2482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490" cy="248285"/>
                    </a:xfrm>
                    <a:prstGeom prst="rect">
                      <a:avLst/>
                    </a:prstGeom>
                    <a:noFill/>
                    <a:ln>
                      <a:noFill/>
                    </a:ln>
                  </pic:spPr>
                </pic:pic>
              </a:graphicData>
            </a:graphic>
          </wp:inline>
        </w:drawing>
      </w:r>
      <w:r>
        <w:t xml:space="preserve"> under the white space for </w:t>
      </w:r>
      <w:r w:rsidRPr="000803A7">
        <w:rPr>
          <w:rFonts w:ascii="Courier New" w:hAnsi="Courier New" w:cs="Courier New"/>
        </w:rPr>
        <w:t>Effects to estimate</w:t>
      </w:r>
      <w:r>
        <w:t xml:space="preserve"> and effect 1 will appear. Choose </w:t>
      </w:r>
      <w:r w:rsidR="00A6790C" w:rsidRPr="000803A7">
        <w:rPr>
          <w:b/>
          <w:u w:val="single"/>
        </w:rPr>
        <w:t>Ad</w:t>
      </w:r>
      <w:r>
        <w:t xml:space="preserve"> again as the </w:t>
      </w:r>
      <w:r w:rsidRPr="000803A7">
        <w:rPr>
          <w:rFonts w:ascii="Courier New" w:hAnsi="Courier New" w:cs="Courier New"/>
        </w:rPr>
        <w:t>Class effects to use</w:t>
      </w:r>
      <w:r w:rsidRPr="000803A7">
        <w:t xml:space="preserve"> </w:t>
      </w:r>
      <w:r w:rsidR="000803A7">
        <w:t xml:space="preserve">variable. </w:t>
      </w:r>
      <w:r>
        <w:t xml:space="preserve">This time the choice for </w:t>
      </w:r>
      <w:r w:rsidRPr="000803A7">
        <w:rPr>
          <w:rFonts w:ascii="Courier New" w:hAnsi="Courier New" w:cs="Courier New"/>
        </w:rPr>
        <w:t>Show p-values for differences</w:t>
      </w:r>
      <w:r w:rsidRPr="000803A7">
        <w:t xml:space="preserve"> </w:t>
      </w:r>
      <w:r>
        <w:t xml:space="preserve">should be </w:t>
      </w:r>
      <w:r w:rsidRPr="000803A7">
        <w:rPr>
          <w:b/>
          <w:u w:val="single"/>
        </w:rPr>
        <w:t>Control using first level</w:t>
      </w:r>
      <w:r w:rsidR="000803A7">
        <w:t xml:space="preserve">. </w:t>
      </w:r>
      <w:r>
        <w:t xml:space="preserve">The default </w:t>
      </w:r>
      <w:r w:rsidRPr="000803A7">
        <w:rPr>
          <w:rFonts w:ascii="Courier New" w:hAnsi="Courier New" w:cs="Courier New"/>
        </w:rPr>
        <w:t>Adjustment method</w:t>
      </w:r>
      <w:r w:rsidRPr="000803A7">
        <w:t xml:space="preserve"> </w:t>
      </w:r>
      <w:r>
        <w:t xml:space="preserve">will be </w:t>
      </w:r>
      <w:proofErr w:type="spellStart"/>
      <w:r w:rsidRPr="000803A7">
        <w:rPr>
          <w:b/>
          <w:u w:val="single"/>
        </w:rPr>
        <w:t>Dunnett</w:t>
      </w:r>
      <w:proofErr w:type="spellEnd"/>
      <w:r>
        <w:t xml:space="preserve"> and the</w:t>
      </w:r>
      <w:r w:rsidR="000803A7">
        <w:t xml:space="preserve"> default control group will be </w:t>
      </w:r>
      <w:r w:rsidR="00A6790C" w:rsidRPr="000803A7">
        <w:rPr>
          <w:b/>
          <w:u w:val="single"/>
        </w:rPr>
        <w:t>display</w:t>
      </w:r>
      <w:r w:rsidR="00A6790C">
        <w:t>.</w:t>
      </w:r>
    </w:p>
    <w:p w:rsidR="00857D9F" w:rsidRDefault="00791BB2" w:rsidP="00106AF5">
      <w:pPr>
        <w:numPr>
          <w:ilvl w:val="0"/>
          <w:numId w:val="14"/>
        </w:numPr>
      </w:pPr>
      <w:r>
        <w:t>Click</w:t>
      </w:r>
      <w:r w:rsidR="00857D9F">
        <w:t xml:space="preserve"> </w:t>
      </w:r>
      <w:r w:rsidR="00CB7FF3" w:rsidRPr="006A22B9">
        <w:rPr>
          <w:noProof/>
          <w:position w:val="-8"/>
        </w:rPr>
        <w:drawing>
          <wp:inline distT="0" distB="0" distL="0" distR="0">
            <wp:extent cx="713740" cy="2006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740" cy="200660"/>
                    </a:xfrm>
                    <a:prstGeom prst="rect">
                      <a:avLst/>
                    </a:prstGeom>
                    <a:noFill/>
                    <a:ln>
                      <a:noFill/>
                    </a:ln>
                  </pic:spPr>
                </pic:pic>
              </a:graphicData>
            </a:graphic>
          </wp:inline>
        </w:drawing>
      </w:r>
      <w:r w:rsidR="00857D9F">
        <w:t xml:space="preserve"> and do not replace the previous results. </w:t>
      </w:r>
    </w:p>
    <w:p w:rsidR="0082356D" w:rsidRDefault="0082356D" w:rsidP="006A22B9">
      <w:pPr>
        <w:pStyle w:val="NumberingSolutions"/>
        <w:keepNext/>
        <w:keepLines/>
        <w:numPr>
          <w:ilvl w:val="1"/>
          <w:numId w:val="5"/>
        </w:numPr>
      </w:pPr>
      <w:r>
        <w:lastRenderedPageBreak/>
        <w:t>Which types of advertising are significantly different?</w:t>
      </w:r>
    </w:p>
    <w:p w:rsidR="006940AB" w:rsidRDefault="006940AB" w:rsidP="006940AB">
      <w:pPr>
        <w:pStyle w:val="NumberingSolutions"/>
        <w:numPr>
          <w:ilvl w:val="0"/>
          <w:numId w:val="0"/>
        </w:numPr>
        <w:ind w:left="360"/>
        <w:jc w:val="center"/>
      </w:pPr>
      <w:r>
        <w:rPr>
          <w:noProof/>
        </w:rPr>
        <w:drawing>
          <wp:inline distT="0" distB="0" distL="0" distR="0">
            <wp:extent cx="2241193" cy="2656935"/>
            <wp:effectExtent l="19050" t="0" r="6707"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2242897" cy="2658955"/>
                    </a:xfrm>
                    <a:prstGeom prst="rect">
                      <a:avLst/>
                    </a:prstGeom>
                    <a:noFill/>
                    <a:ln w="9525">
                      <a:noFill/>
                      <a:miter lim="800000"/>
                      <a:headEnd/>
                      <a:tailEnd/>
                    </a:ln>
                  </pic:spPr>
                </pic:pic>
              </a:graphicData>
            </a:graphic>
          </wp:inline>
        </w:drawing>
      </w:r>
    </w:p>
    <w:p w:rsidR="00A6790C" w:rsidRDefault="006940AB" w:rsidP="006940AB">
      <w:pPr>
        <w:pStyle w:val="NumberingSolutions"/>
        <w:keepNext/>
        <w:keepLines/>
        <w:numPr>
          <w:ilvl w:val="0"/>
          <w:numId w:val="0"/>
        </w:numPr>
        <w:ind w:left="720"/>
        <w:jc w:val="center"/>
      </w:pPr>
      <w:r>
        <w:rPr>
          <w:noProof/>
        </w:rPr>
        <w:drawing>
          <wp:inline distT="0" distB="0" distL="0" distR="0">
            <wp:extent cx="4727575" cy="4632325"/>
            <wp:effectExtent l="19050" t="0" r="0"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4727575" cy="4632325"/>
                    </a:xfrm>
                    <a:prstGeom prst="rect">
                      <a:avLst/>
                    </a:prstGeom>
                    <a:noFill/>
                    <a:ln w="9525">
                      <a:noFill/>
                      <a:miter lim="800000"/>
                      <a:headEnd/>
                      <a:tailEnd/>
                    </a:ln>
                  </pic:spPr>
                </pic:pic>
              </a:graphicData>
            </a:graphic>
          </wp:inline>
        </w:drawing>
      </w:r>
    </w:p>
    <w:p w:rsidR="006046E1" w:rsidRDefault="006046E1" w:rsidP="006A22B9">
      <w:pPr>
        <w:ind w:left="720"/>
      </w:pPr>
      <w:r w:rsidRPr="00004430">
        <w:t xml:space="preserve">The </w:t>
      </w:r>
      <w:proofErr w:type="spellStart"/>
      <w:r w:rsidRPr="00004430">
        <w:t>Tukey</w:t>
      </w:r>
      <w:proofErr w:type="spellEnd"/>
      <w:r w:rsidRPr="00004430">
        <w:t xml:space="preserve"> comparisons show significant differences between </w:t>
      </w:r>
      <w:r w:rsidRPr="00AF314A">
        <w:rPr>
          <w:rFonts w:ascii="Courier New" w:hAnsi="Courier New" w:cs="Courier New"/>
          <w:b/>
          <w:kern w:val="0"/>
        </w:rPr>
        <w:t>display</w:t>
      </w:r>
      <w:r w:rsidRPr="00004430">
        <w:t xml:space="preserve"> and all other types of</w:t>
      </w:r>
      <w:r>
        <w:t xml:space="preserve"> advertising and between paper and people (p=0.0190).</w:t>
      </w:r>
    </w:p>
    <w:p w:rsidR="002933ED" w:rsidRDefault="0082356D" w:rsidP="003E0B64">
      <w:pPr>
        <w:pStyle w:val="NumberingSolutions"/>
        <w:keepNext/>
        <w:keepLines/>
        <w:numPr>
          <w:ilvl w:val="1"/>
          <w:numId w:val="5"/>
        </w:numPr>
      </w:pPr>
      <w:r>
        <w:lastRenderedPageBreak/>
        <w:t xml:space="preserve">Use </w:t>
      </w:r>
      <w:r w:rsidR="00AF314A">
        <w:rPr>
          <w:rFonts w:ascii="Courier New" w:hAnsi="Courier New" w:cs="Courier New"/>
          <w:b/>
          <w:kern w:val="0"/>
        </w:rPr>
        <w:t>d</w:t>
      </w:r>
      <w:r w:rsidRPr="00AF314A">
        <w:rPr>
          <w:rFonts w:ascii="Courier New" w:hAnsi="Courier New" w:cs="Courier New"/>
          <w:b/>
          <w:kern w:val="0"/>
        </w:rPr>
        <w:t>isplay</w:t>
      </w:r>
      <w:r>
        <w:t xml:space="preserve"> as the control group and do a </w:t>
      </w:r>
      <w:proofErr w:type="spellStart"/>
      <w:r>
        <w:t>Dunnett</w:t>
      </w:r>
      <w:proofErr w:type="spellEnd"/>
      <w:r>
        <w:t xml:space="preserve"> comparison of all other advertising methods to see if those methods improved sales over just display ads in stores.</w:t>
      </w:r>
    </w:p>
    <w:p w:rsidR="006940AB" w:rsidRDefault="006940AB" w:rsidP="006940AB">
      <w:pPr>
        <w:pStyle w:val="NumberingSolutions"/>
        <w:keepNext/>
        <w:keepLines/>
        <w:numPr>
          <w:ilvl w:val="0"/>
          <w:numId w:val="0"/>
        </w:numPr>
        <w:ind w:left="720"/>
        <w:jc w:val="center"/>
      </w:pPr>
      <w:r>
        <w:rPr>
          <w:noProof/>
        </w:rPr>
        <w:drawing>
          <wp:inline distT="0" distB="0" distL="0" distR="0">
            <wp:extent cx="2542995" cy="1386511"/>
            <wp:effectExtent l="19050" t="0" r="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2544462" cy="1387311"/>
                    </a:xfrm>
                    <a:prstGeom prst="rect">
                      <a:avLst/>
                    </a:prstGeom>
                    <a:noFill/>
                    <a:ln w="9525">
                      <a:noFill/>
                      <a:miter lim="800000"/>
                      <a:headEnd/>
                      <a:tailEnd/>
                    </a:ln>
                  </pic:spPr>
                </pic:pic>
              </a:graphicData>
            </a:graphic>
          </wp:inline>
        </w:drawing>
      </w:r>
    </w:p>
    <w:p w:rsidR="006940AB" w:rsidRDefault="006940AB" w:rsidP="00675926">
      <w:pPr>
        <w:pStyle w:val="NumberingSolutions"/>
        <w:numPr>
          <w:ilvl w:val="0"/>
          <w:numId w:val="0"/>
        </w:numPr>
        <w:ind w:left="720" w:hanging="360"/>
        <w:rPr>
          <w:rFonts w:ascii="Arial" w:hAnsi="Arial" w:cs="Arial"/>
          <w:noProof/>
          <w:color w:val="000000"/>
          <w:sz w:val="20"/>
        </w:rPr>
      </w:pPr>
      <w:r>
        <w:rPr>
          <w:rFonts w:ascii="Arial" w:hAnsi="Arial" w:cs="Arial"/>
          <w:noProof/>
          <w:color w:val="000000"/>
          <w:sz w:val="20"/>
        </w:rPr>
        <w:drawing>
          <wp:inline distT="0" distB="0" distL="0" distR="0">
            <wp:extent cx="5286195" cy="3935843"/>
            <wp:effectExtent l="1905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287794" cy="3937033"/>
                    </a:xfrm>
                    <a:prstGeom prst="rect">
                      <a:avLst/>
                    </a:prstGeom>
                    <a:noFill/>
                    <a:ln w="9525">
                      <a:noFill/>
                      <a:miter lim="800000"/>
                      <a:headEnd/>
                      <a:tailEnd/>
                    </a:ln>
                  </pic:spPr>
                </pic:pic>
              </a:graphicData>
            </a:graphic>
          </wp:inline>
        </w:drawing>
      </w:r>
    </w:p>
    <w:p w:rsidR="003E3114" w:rsidRDefault="006046E1" w:rsidP="00675926">
      <w:pPr>
        <w:pStyle w:val="NumberingSolutions"/>
        <w:numPr>
          <w:ilvl w:val="0"/>
          <w:numId w:val="0"/>
        </w:numPr>
        <w:ind w:left="720" w:hanging="360"/>
        <w:rPr>
          <w:b/>
        </w:rPr>
      </w:pPr>
      <w:r>
        <w:t xml:space="preserve">All other advertising campaigns resulted in </w:t>
      </w:r>
      <w:r w:rsidR="000B1BD8">
        <w:t xml:space="preserve">significantly </w:t>
      </w:r>
      <w:r w:rsidR="00FA0247">
        <w:t xml:space="preserve">better </w:t>
      </w:r>
      <w:r>
        <w:t xml:space="preserve">average sales (statistically significant) than </w:t>
      </w:r>
      <w:r w:rsidRPr="00AF314A">
        <w:rPr>
          <w:rFonts w:ascii="Courier New" w:hAnsi="Courier New" w:cs="Courier New"/>
          <w:b/>
          <w:kern w:val="0"/>
        </w:rPr>
        <w:t>display</w:t>
      </w:r>
      <w:r>
        <w:t>.</w:t>
      </w:r>
      <w:r w:rsidR="00B3595C">
        <w:rPr>
          <w:b/>
        </w:rPr>
        <w:br w:type="page"/>
      </w:r>
    </w:p>
    <w:p w:rsidR="00EF6A09" w:rsidRPr="00B3595C" w:rsidRDefault="00B3595C" w:rsidP="003E3114">
      <w:pPr>
        <w:pStyle w:val="Heading2"/>
      </w:pPr>
      <w:bookmarkStart w:id="50" w:name="_GoBack"/>
      <w:r w:rsidRPr="00B3595C">
        <w:lastRenderedPageBreak/>
        <w:t xml:space="preserve">Another Example - </w:t>
      </w:r>
      <w:r w:rsidR="00EF6A09" w:rsidRPr="00B3595C">
        <w:t>Two-Way ANOVA</w:t>
      </w:r>
      <w:r>
        <w:t xml:space="preserve"> (if you want more practice)</w:t>
      </w:r>
    </w:p>
    <w:bookmarkEnd w:id="50"/>
    <w:p w:rsidR="00B701C3" w:rsidRDefault="00B701C3" w:rsidP="00B3595C">
      <w:pPr>
        <w:pStyle w:val="NumberingSolutions"/>
        <w:numPr>
          <w:ilvl w:val="0"/>
          <w:numId w:val="0"/>
        </w:numPr>
        <w:ind w:left="360"/>
      </w:pPr>
      <w:r>
        <w:t xml:space="preserve">Test the hypothesis that the means are equal, making sure to include an interaction term. </w:t>
      </w:r>
      <w:r w:rsidR="003E0B64">
        <w:br/>
      </w:r>
      <w:r>
        <w:t>What conclusions can you reach?</w:t>
      </w:r>
    </w:p>
    <w:p w:rsidR="00B86B6A" w:rsidRDefault="00B86B6A" w:rsidP="00106AF5">
      <w:pPr>
        <w:pStyle w:val="NumberingSolutions"/>
        <w:numPr>
          <w:ilvl w:val="0"/>
          <w:numId w:val="16"/>
        </w:numPr>
      </w:pPr>
      <w:r>
        <w:t xml:space="preserve">Open the </w:t>
      </w:r>
      <w:r w:rsidRPr="00B3595C">
        <w:rPr>
          <w:rFonts w:ascii="Courier New" w:hAnsi="Courier New" w:cs="Courier New"/>
          <w:b/>
          <w:kern w:val="0"/>
          <w:highlight w:val="yellow"/>
        </w:rPr>
        <w:t>Concrete</w:t>
      </w:r>
      <w:r>
        <w:t xml:space="preserve"> data set.</w:t>
      </w:r>
    </w:p>
    <w:p w:rsidR="00B86B6A" w:rsidRDefault="00B86B6A" w:rsidP="00106AF5">
      <w:pPr>
        <w:pStyle w:val="NumberingSolutions"/>
        <w:numPr>
          <w:ilvl w:val="0"/>
          <w:numId w:val="16"/>
        </w:numPr>
      </w:pPr>
      <w:r>
        <w:t xml:space="preserve">Use the summary statistics task, choosing </w:t>
      </w:r>
      <w:r w:rsidRPr="006A22B9">
        <w:rPr>
          <w:b/>
          <w:u w:val="single"/>
        </w:rPr>
        <w:t>Strength</w:t>
      </w:r>
      <w:r>
        <w:t xml:space="preserve"> for the </w:t>
      </w:r>
      <w:r w:rsidR="00EE2628">
        <w:t>a</w:t>
      </w:r>
      <w:r>
        <w:t xml:space="preserve">nalysis variables role and </w:t>
      </w:r>
      <w:r w:rsidRPr="006A22B9">
        <w:rPr>
          <w:b/>
          <w:u w:val="single"/>
        </w:rPr>
        <w:t>Brand</w:t>
      </w:r>
      <w:r>
        <w:t xml:space="preserve"> </w:t>
      </w:r>
      <w:r w:rsidR="003E0B64">
        <w:br/>
      </w:r>
      <w:r>
        <w:t xml:space="preserve">and </w:t>
      </w:r>
      <w:r w:rsidRPr="006A22B9">
        <w:rPr>
          <w:b/>
          <w:u w:val="single"/>
        </w:rPr>
        <w:t>Additive</w:t>
      </w:r>
      <w:r>
        <w:t xml:space="preserve"> for the </w:t>
      </w:r>
      <w:r w:rsidR="006A22B9">
        <w:t>c</w:t>
      </w:r>
      <w:r>
        <w:t>lassification variables role.</w:t>
      </w:r>
    </w:p>
    <w:p w:rsidR="00B86B6A" w:rsidRDefault="00B86B6A" w:rsidP="00106AF5">
      <w:pPr>
        <w:pStyle w:val="NumberingSolutions"/>
        <w:numPr>
          <w:ilvl w:val="0"/>
          <w:numId w:val="16"/>
        </w:numPr>
      </w:pPr>
      <w:r>
        <w:t>Run the task.</w:t>
      </w:r>
    </w:p>
    <w:p w:rsidR="006940AB" w:rsidRDefault="006940AB" w:rsidP="006940AB">
      <w:pPr>
        <w:ind w:left="720"/>
        <w:jc w:val="center"/>
      </w:pPr>
      <w:r>
        <w:rPr>
          <w:noProof/>
        </w:rPr>
        <w:drawing>
          <wp:inline distT="0" distB="0" distL="0" distR="0">
            <wp:extent cx="4555032" cy="1932317"/>
            <wp:effectExtent l="19050" t="0" r="0" b="0"/>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4556948" cy="1933130"/>
                    </a:xfrm>
                    <a:prstGeom prst="rect">
                      <a:avLst/>
                    </a:prstGeom>
                    <a:noFill/>
                    <a:ln w="9525">
                      <a:noFill/>
                      <a:miter lim="800000"/>
                      <a:headEnd/>
                      <a:tailEnd/>
                    </a:ln>
                  </pic:spPr>
                </pic:pic>
              </a:graphicData>
            </a:graphic>
          </wp:inline>
        </w:drawing>
      </w:r>
    </w:p>
    <w:p w:rsidR="00B86B6A" w:rsidRDefault="00B86B6A" w:rsidP="00B86B6A">
      <w:pPr>
        <w:ind w:left="720"/>
      </w:pPr>
      <w:r>
        <w:t>The means do seem to vary from group to group.</w:t>
      </w:r>
      <w:r w:rsidR="00C64A91">
        <w:t xml:space="preserve"> </w:t>
      </w:r>
      <w:r>
        <w:t xml:space="preserve">However, it is not obvious if there is a consistent difference between additives across different levels of </w:t>
      </w:r>
      <w:r>
        <w:rPr>
          <w:rFonts w:ascii="Courier New" w:hAnsi="Courier New" w:cs="Courier New"/>
          <w:b/>
          <w:kern w:val="0"/>
        </w:rPr>
        <w:t>Brand</w:t>
      </w:r>
      <w:r w:rsidR="00C64A91">
        <w:t xml:space="preserve">. </w:t>
      </w:r>
      <w:r>
        <w:t xml:space="preserve">The differences between </w:t>
      </w:r>
      <w:r w:rsidRPr="00C64A91">
        <w:rPr>
          <w:rFonts w:ascii="Courier New" w:hAnsi="Courier New" w:cs="Courier New"/>
          <w:b/>
          <w:kern w:val="0"/>
        </w:rPr>
        <w:t>reinforced</w:t>
      </w:r>
      <w:r>
        <w:t xml:space="preserve"> and </w:t>
      </w:r>
      <w:r w:rsidRPr="00C64A91">
        <w:rPr>
          <w:rFonts w:ascii="Courier New" w:hAnsi="Courier New" w:cs="Courier New"/>
          <w:b/>
          <w:kern w:val="0"/>
        </w:rPr>
        <w:t>standard</w:t>
      </w:r>
      <w:r>
        <w:t xml:space="preserve"> range from about 3 for </w:t>
      </w:r>
      <w:r w:rsidRPr="00C64A91">
        <w:rPr>
          <w:rFonts w:ascii="Courier New" w:hAnsi="Courier New" w:cs="Courier New"/>
        </w:rPr>
        <w:t>Consolidated</w:t>
      </w:r>
      <w:r w:rsidRPr="00C64A91">
        <w:t xml:space="preserve"> </w:t>
      </w:r>
      <w:r>
        <w:t>a</w:t>
      </w:r>
      <w:r w:rsidR="00C64A91">
        <w:t xml:space="preserve">nd </w:t>
      </w:r>
      <w:r w:rsidR="00C64A91" w:rsidRPr="00C64A91">
        <w:rPr>
          <w:rFonts w:ascii="Courier New" w:hAnsi="Courier New" w:cs="Courier New"/>
        </w:rPr>
        <w:t>EZ Mix</w:t>
      </w:r>
      <w:r w:rsidR="00C64A91" w:rsidRPr="00C64A91">
        <w:t xml:space="preserve"> </w:t>
      </w:r>
      <w:r w:rsidR="00C64A91">
        <w:t xml:space="preserve">and 5 for </w:t>
      </w:r>
      <w:proofErr w:type="spellStart"/>
      <w:r w:rsidR="00C64A91" w:rsidRPr="00C64A91">
        <w:rPr>
          <w:rFonts w:ascii="Courier New" w:hAnsi="Courier New" w:cs="Courier New"/>
        </w:rPr>
        <w:t>Graystone</w:t>
      </w:r>
      <w:proofErr w:type="spellEnd"/>
      <w:r w:rsidR="00C64A91">
        <w:t>.</w:t>
      </w:r>
    </w:p>
    <w:p w:rsidR="00B86B6A" w:rsidRDefault="00B86B6A" w:rsidP="00B86B6A">
      <w:pPr>
        <w:ind w:left="720"/>
      </w:pPr>
      <w:r>
        <w:t xml:space="preserve">To test the hypothesis that effect of </w:t>
      </w:r>
      <w:r>
        <w:rPr>
          <w:rFonts w:ascii="Courier New" w:hAnsi="Courier New" w:cs="Courier New"/>
          <w:b/>
          <w:kern w:val="0"/>
        </w:rPr>
        <w:t>Additive</w:t>
      </w:r>
      <w:r>
        <w:t xml:space="preserve"> differs across brands, perform a 2-way ANOVA with an interaction.</w:t>
      </w:r>
    </w:p>
    <w:p w:rsidR="00B86B6A" w:rsidRDefault="00B86B6A" w:rsidP="00106AF5">
      <w:pPr>
        <w:numPr>
          <w:ilvl w:val="1"/>
          <w:numId w:val="15"/>
        </w:numPr>
      </w:pPr>
      <w:r>
        <w:t xml:space="preserve">Select </w:t>
      </w:r>
      <w:r w:rsidR="002C73E9" w:rsidRPr="00C64A91">
        <w:rPr>
          <w:b/>
          <w:u w:val="single"/>
        </w:rPr>
        <w:t>Tasks</w:t>
      </w:r>
      <w:r>
        <w:t xml:space="preserve"> </w:t>
      </w:r>
      <w:r>
        <w:sym w:font="Wingdings" w:char="00F0"/>
      </w:r>
      <w:r>
        <w:t xml:space="preserve"> </w:t>
      </w:r>
      <w:r w:rsidRPr="00C64A91">
        <w:rPr>
          <w:b/>
          <w:u w:val="single"/>
        </w:rPr>
        <w:t>ANOVA</w:t>
      </w:r>
      <w:r>
        <w:rPr>
          <w:b/>
        </w:rPr>
        <w:t xml:space="preserve"> </w:t>
      </w:r>
      <w:r>
        <w:sym w:font="Wingdings" w:char="00F0"/>
      </w:r>
      <w:r>
        <w:t xml:space="preserve"> </w:t>
      </w:r>
      <w:r w:rsidRPr="00C64A91">
        <w:rPr>
          <w:b/>
          <w:u w:val="single"/>
        </w:rPr>
        <w:t>Linear Models…</w:t>
      </w:r>
      <w:r>
        <w:t>.</w:t>
      </w:r>
    </w:p>
    <w:p w:rsidR="00B86B6A" w:rsidRDefault="00B86B6A" w:rsidP="00106AF5">
      <w:pPr>
        <w:numPr>
          <w:ilvl w:val="1"/>
          <w:numId w:val="15"/>
        </w:numPr>
      </w:pPr>
      <w:r>
        <w:t xml:space="preserve">Under </w:t>
      </w:r>
      <w:r w:rsidRPr="00C64A91">
        <w:t>Data</w:t>
      </w:r>
      <w:r>
        <w:t xml:space="preserve">, assign </w:t>
      </w:r>
      <w:r w:rsidR="00FA78E6">
        <w:rPr>
          <w:rFonts w:ascii="Courier New" w:hAnsi="Courier New" w:cs="Courier New"/>
          <w:b/>
          <w:kern w:val="0"/>
        </w:rPr>
        <w:t>Strength</w:t>
      </w:r>
      <w:r>
        <w:t xml:space="preserve"> to the </w:t>
      </w:r>
      <w:r w:rsidR="00C64A91">
        <w:t>d</w:t>
      </w:r>
      <w:r>
        <w:t xml:space="preserve">ependent variable task role and </w:t>
      </w:r>
      <w:r w:rsidR="00FA78E6">
        <w:rPr>
          <w:rFonts w:ascii="Courier New" w:hAnsi="Courier New" w:cs="Courier New"/>
          <w:b/>
          <w:kern w:val="0"/>
        </w:rPr>
        <w:t>Brand</w:t>
      </w:r>
      <w:r>
        <w:t xml:space="preserve"> and </w:t>
      </w:r>
      <w:r w:rsidR="00FA78E6">
        <w:rPr>
          <w:rFonts w:ascii="Courier New" w:hAnsi="Courier New" w:cs="Courier New"/>
          <w:b/>
          <w:kern w:val="0"/>
        </w:rPr>
        <w:t>Additive</w:t>
      </w:r>
      <w:r>
        <w:t xml:space="preserve"> to the </w:t>
      </w:r>
      <w:r w:rsidR="00C64A91">
        <w:t>c</w:t>
      </w:r>
      <w:r>
        <w:t>lassification variables role.</w:t>
      </w:r>
    </w:p>
    <w:p w:rsidR="00B86B6A" w:rsidRDefault="00B86B6A" w:rsidP="00106AF5">
      <w:pPr>
        <w:numPr>
          <w:ilvl w:val="1"/>
          <w:numId w:val="15"/>
        </w:numPr>
      </w:pPr>
      <w:r>
        <w:t xml:space="preserve">Select </w:t>
      </w:r>
      <w:r w:rsidRPr="00C64A91">
        <w:rPr>
          <w:b/>
          <w:u w:val="single"/>
        </w:rPr>
        <w:t>Model</w:t>
      </w:r>
      <w:r>
        <w:t xml:space="preserve"> at </w:t>
      </w:r>
      <w:r w:rsidR="00C64A91">
        <w:t xml:space="preserve">the </w:t>
      </w:r>
      <w:r>
        <w:t xml:space="preserve">left and highlight both </w:t>
      </w:r>
      <w:r w:rsidR="00FA78E6">
        <w:rPr>
          <w:rFonts w:ascii="Courier New" w:hAnsi="Courier New" w:cs="Courier New"/>
          <w:b/>
          <w:kern w:val="0"/>
        </w:rPr>
        <w:t>Brand</w:t>
      </w:r>
      <w:r>
        <w:t xml:space="preserve"> and </w:t>
      </w:r>
      <w:r w:rsidR="00FA78E6">
        <w:rPr>
          <w:rFonts w:ascii="Courier New" w:hAnsi="Courier New" w:cs="Courier New"/>
          <w:b/>
          <w:kern w:val="0"/>
        </w:rPr>
        <w:t>Additive</w:t>
      </w:r>
      <w:r>
        <w:t xml:space="preserve"> in the </w:t>
      </w:r>
      <w:r w:rsidRPr="00791BB2">
        <w:rPr>
          <w:rFonts w:ascii="Courier New" w:hAnsi="Courier New" w:cs="Courier New"/>
        </w:rPr>
        <w:t>Class and quantitative variables</w:t>
      </w:r>
      <w:r w:rsidRPr="00791BB2">
        <w:t xml:space="preserve"> </w:t>
      </w:r>
      <w:r>
        <w:t xml:space="preserve">pane (by clicking on one and then holding down the </w:t>
      </w:r>
      <w:r w:rsidR="00791BB2">
        <w:t xml:space="preserve">CTRL </w:t>
      </w:r>
      <w:r>
        <w:t>key on the keyboard and then clicking on the other variable).</w:t>
      </w:r>
    </w:p>
    <w:p w:rsidR="00B86B6A" w:rsidRDefault="00C64A91" w:rsidP="00106AF5">
      <w:pPr>
        <w:numPr>
          <w:ilvl w:val="1"/>
          <w:numId w:val="15"/>
        </w:numPr>
      </w:pPr>
      <w:r>
        <w:t>Click</w:t>
      </w:r>
      <w:r w:rsidR="00B86B6A">
        <w:t xml:space="preserve"> </w:t>
      </w:r>
      <w:r w:rsidR="00CB7FF3" w:rsidRPr="00EE2628">
        <w:rPr>
          <w:noProof/>
          <w:position w:val="-8"/>
        </w:rPr>
        <w:drawing>
          <wp:inline distT="0" distB="0" distL="0" distR="0">
            <wp:extent cx="1226185" cy="2273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6185" cy="227330"/>
                    </a:xfrm>
                    <a:prstGeom prst="rect">
                      <a:avLst/>
                    </a:prstGeom>
                    <a:noFill/>
                    <a:ln>
                      <a:noFill/>
                    </a:ln>
                  </pic:spPr>
                </pic:pic>
              </a:graphicData>
            </a:graphic>
          </wp:inline>
        </w:drawing>
      </w:r>
      <w:r w:rsidR="00B86B6A">
        <w:t xml:space="preserve"> and see the terms, </w:t>
      </w:r>
      <w:r w:rsidR="00FA78E6">
        <w:rPr>
          <w:rFonts w:ascii="Courier New" w:hAnsi="Courier New" w:cs="Courier New"/>
          <w:b/>
          <w:kern w:val="0"/>
        </w:rPr>
        <w:t>Brand</w:t>
      </w:r>
      <w:r w:rsidR="00B86B6A">
        <w:t xml:space="preserve">, </w:t>
      </w:r>
      <w:r w:rsidR="00FA78E6">
        <w:rPr>
          <w:rFonts w:ascii="Courier New" w:hAnsi="Courier New" w:cs="Courier New"/>
          <w:b/>
          <w:kern w:val="0"/>
        </w:rPr>
        <w:t>Additive</w:t>
      </w:r>
      <w:r w:rsidR="00B86B6A" w:rsidRPr="00912172">
        <w:t xml:space="preserve"> </w:t>
      </w:r>
      <w:r w:rsidR="00B86B6A">
        <w:t xml:space="preserve">and </w:t>
      </w:r>
      <w:r w:rsidR="00FA78E6">
        <w:rPr>
          <w:rFonts w:ascii="Courier New" w:hAnsi="Courier New" w:cs="Courier New"/>
          <w:b/>
          <w:kern w:val="0"/>
        </w:rPr>
        <w:t>Brand</w:t>
      </w:r>
      <w:r w:rsidR="00B86B6A">
        <w:t>*</w:t>
      </w:r>
      <w:r w:rsidR="00FA78E6">
        <w:rPr>
          <w:rFonts w:ascii="Courier New" w:hAnsi="Courier New" w:cs="Courier New"/>
          <w:b/>
          <w:kern w:val="0"/>
        </w:rPr>
        <w:t>Additive</w:t>
      </w:r>
      <w:r w:rsidR="00B86B6A">
        <w:t xml:space="preserve"> displayed in the Effects pane.</w:t>
      </w:r>
    </w:p>
    <w:p w:rsidR="00B86B6A" w:rsidRDefault="00B86B6A" w:rsidP="00106AF5">
      <w:pPr>
        <w:numPr>
          <w:ilvl w:val="1"/>
          <w:numId w:val="15"/>
        </w:numPr>
      </w:pPr>
      <w:r>
        <w:t xml:space="preserve">Under Model Options, deselect </w:t>
      </w:r>
      <w:r w:rsidRPr="00C64A91">
        <w:rPr>
          <w:b/>
          <w:u w:val="single"/>
        </w:rPr>
        <w:t>Show parameter estimates</w:t>
      </w:r>
      <w:r w:rsidR="00FA78E6">
        <w:t xml:space="preserve"> and </w:t>
      </w:r>
      <w:r w:rsidR="00FA78E6" w:rsidRPr="00C64A91">
        <w:rPr>
          <w:b/>
          <w:u w:val="single"/>
        </w:rPr>
        <w:t>Type I</w:t>
      </w:r>
      <w:r>
        <w:t>.</w:t>
      </w:r>
    </w:p>
    <w:p w:rsidR="00B86B6A" w:rsidRDefault="00C64A91" w:rsidP="00106AF5">
      <w:pPr>
        <w:numPr>
          <w:ilvl w:val="1"/>
          <w:numId w:val="15"/>
        </w:numPr>
      </w:pPr>
      <w:proofErr w:type="gramStart"/>
      <w:r>
        <w:t>Click</w:t>
      </w:r>
      <w:r w:rsidR="00B86B6A">
        <w:t xml:space="preserve"> </w:t>
      </w:r>
      <w:proofErr w:type="gramEnd"/>
      <w:r w:rsidR="00CB7FF3" w:rsidRPr="00EE2628">
        <w:rPr>
          <w:noProof/>
          <w:position w:val="-8"/>
        </w:rPr>
        <w:drawing>
          <wp:inline distT="0" distB="0" distL="0" distR="0">
            <wp:extent cx="1094105" cy="22733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4105" cy="227330"/>
                    </a:xfrm>
                    <a:prstGeom prst="rect">
                      <a:avLst/>
                    </a:prstGeom>
                    <a:noFill/>
                    <a:ln>
                      <a:noFill/>
                    </a:ln>
                  </pic:spPr>
                </pic:pic>
              </a:graphicData>
            </a:graphic>
          </wp:inline>
        </w:drawing>
      </w:r>
      <w:r w:rsidR="00B86B6A">
        <w:t>.</w:t>
      </w:r>
    </w:p>
    <w:p w:rsidR="00675926" w:rsidRDefault="00675926" w:rsidP="00675926">
      <w:pPr>
        <w:numPr>
          <w:ilvl w:val="1"/>
          <w:numId w:val="15"/>
        </w:numPr>
      </w:pPr>
      <w:r>
        <w:t>You will now see a window showing the SAS code created by the t Test task. This window is where you can directly edit the Code generated by SAS Task.</w:t>
      </w:r>
    </w:p>
    <w:p w:rsidR="00675926" w:rsidRDefault="00675926" w:rsidP="00675926">
      <w:pPr>
        <w:numPr>
          <w:ilvl w:val="1"/>
          <w:numId w:val="15"/>
        </w:numPr>
      </w:pPr>
      <w:r>
        <w:t>Select the Show custom code insertion points and…</w:t>
      </w:r>
    </w:p>
    <w:p w:rsidR="00675926" w:rsidRDefault="00675926" w:rsidP="00675926">
      <w:pPr>
        <w:numPr>
          <w:ilvl w:val="1"/>
          <w:numId w:val="15"/>
        </w:numPr>
      </w:pPr>
      <w:r>
        <w:t xml:space="preserve">Scroll down in the code to just under the words </w:t>
      </w:r>
      <w:proofErr w:type="gramStart"/>
      <w:r w:rsidRPr="00675926">
        <w:t>PLOTS(</w:t>
      </w:r>
      <w:proofErr w:type="gramEnd"/>
      <w:r w:rsidRPr="00675926">
        <w:t>ONLY)=ALL</w:t>
      </w:r>
      <w:r>
        <w:t>.</w:t>
      </w:r>
    </w:p>
    <w:p w:rsidR="00675926" w:rsidRDefault="00675926" w:rsidP="00675926">
      <w:pPr>
        <w:numPr>
          <w:ilvl w:val="1"/>
          <w:numId w:val="15"/>
        </w:numPr>
      </w:pPr>
      <w:r>
        <w:t xml:space="preserve">Click on the &lt;insert custom code here&gt; in the area </w:t>
      </w:r>
      <w:r w:rsidRPr="00360C6A">
        <w:t>just after</w:t>
      </w:r>
      <w:r w:rsidRPr="00675926">
        <w:t xml:space="preserve"> PLOTS(ONLY)=ALL</w:t>
      </w:r>
    </w:p>
    <w:p w:rsidR="00675926" w:rsidRPr="006A759B" w:rsidRDefault="00675926" w:rsidP="00675926">
      <w:pPr>
        <w:numPr>
          <w:ilvl w:val="1"/>
          <w:numId w:val="15"/>
        </w:numPr>
      </w:pPr>
      <w:r>
        <w:lastRenderedPageBreak/>
        <w:t xml:space="preserve">Type </w:t>
      </w:r>
      <w:r w:rsidRPr="00675926">
        <w:t>INTPLOT</w:t>
      </w:r>
      <w:r>
        <w:t xml:space="preserve">. </w:t>
      </w:r>
      <w:r w:rsidRPr="00675926">
        <w:t>This is the option to produce an interaction plot.</w:t>
      </w:r>
    </w:p>
    <w:p w:rsidR="00B86B6A" w:rsidRDefault="00675926" w:rsidP="00675926">
      <w:pPr>
        <w:numPr>
          <w:ilvl w:val="1"/>
          <w:numId w:val="15"/>
        </w:numPr>
      </w:pPr>
      <w:r>
        <w:t xml:space="preserve">Uncheck the Show custom code insertion points and close the window by </w:t>
      </w:r>
      <w:r w:rsidR="00B86B6A">
        <w:t>click</w:t>
      </w:r>
      <w:r>
        <w:t>ing</w:t>
      </w:r>
      <w:r w:rsidR="00B86B6A">
        <w:t xml:space="preserve"> </w:t>
      </w:r>
      <w:r w:rsidR="00CB7FF3">
        <w:rPr>
          <w:noProof/>
        </w:rPr>
        <w:drawing>
          <wp:inline distT="0" distB="0" distL="0" distR="0">
            <wp:extent cx="132080" cy="11620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080" cy="116205"/>
                    </a:xfrm>
                    <a:prstGeom prst="rect">
                      <a:avLst/>
                    </a:prstGeom>
                    <a:noFill/>
                    <a:ln>
                      <a:noFill/>
                    </a:ln>
                  </pic:spPr>
                </pic:pic>
              </a:graphicData>
            </a:graphic>
          </wp:inline>
        </w:drawing>
      </w:r>
      <w:r w:rsidR="00B86B6A">
        <w:t xml:space="preserve"> in the upper corner.</w:t>
      </w:r>
    </w:p>
    <w:p w:rsidR="00B86B6A" w:rsidRDefault="00791BB2" w:rsidP="00106AF5">
      <w:pPr>
        <w:numPr>
          <w:ilvl w:val="1"/>
          <w:numId w:val="15"/>
        </w:numPr>
      </w:pPr>
      <w:proofErr w:type="gramStart"/>
      <w:r>
        <w:t xml:space="preserve">Click </w:t>
      </w:r>
      <w:proofErr w:type="gramEnd"/>
      <w:r w:rsidR="00CB7FF3" w:rsidRPr="006A22B9">
        <w:rPr>
          <w:noProof/>
          <w:position w:val="-8"/>
        </w:rPr>
        <w:drawing>
          <wp:inline distT="0" distB="0" distL="0" distR="0">
            <wp:extent cx="713740" cy="2006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740" cy="200660"/>
                    </a:xfrm>
                    <a:prstGeom prst="rect">
                      <a:avLst/>
                    </a:prstGeom>
                    <a:noFill/>
                    <a:ln>
                      <a:noFill/>
                    </a:ln>
                  </pic:spPr>
                </pic:pic>
              </a:graphicData>
            </a:graphic>
          </wp:inline>
        </w:drawing>
      </w:r>
      <w:r w:rsidR="00B86B6A">
        <w:t>.</w:t>
      </w:r>
    </w:p>
    <w:p w:rsidR="001D7B32" w:rsidRDefault="001D7B32" w:rsidP="001D7B32"/>
    <w:p w:rsidR="001D7B32" w:rsidRDefault="00FD74A7" w:rsidP="00FD74A7">
      <w:pPr>
        <w:jc w:val="center"/>
      </w:pPr>
      <w:r>
        <w:rPr>
          <w:noProof/>
        </w:rPr>
        <w:drawing>
          <wp:inline distT="0" distB="0" distL="0" distR="0">
            <wp:extent cx="3053715" cy="1828800"/>
            <wp:effectExtent l="19050" t="0" r="0" b="0"/>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3053715" cy="1828800"/>
                    </a:xfrm>
                    <a:prstGeom prst="rect">
                      <a:avLst/>
                    </a:prstGeom>
                    <a:noFill/>
                    <a:ln w="9525">
                      <a:noFill/>
                      <a:miter lim="800000"/>
                      <a:headEnd/>
                      <a:tailEnd/>
                    </a:ln>
                  </pic:spPr>
                </pic:pic>
              </a:graphicData>
            </a:graphic>
          </wp:inline>
        </w:drawing>
      </w:r>
    </w:p>
    <w:p w:rsidR="00FD74A7" w:rsidRDefault="00FD74A7" w:rsidP="00FD74A7">
      <w:pPr>
        <w:jc w:val="center"/>
      </w:pPr>
    </w:p>
    <w:p w:rsidR="001D7B32" w:rsidRDefault="001D7B32" w:rsidP="001D7B32"/>
    <w:p w:rsidR="00EC30BA" w:rsidRDefault="00FD74A7" w:rsidP="00FD74A7">
      <w:pPr>
        <w:jc w:val="center"/>
        <w:rPr>
          <w:rFonts w:ascii="Arial" w:hAnsi="Arial" w:cs="Arial"/>
          <w:noProof/>
          <w:color w:val="000000"/>
          <w:sz w:val="20"/>
        </w:rPr>
      </w:pPr>
      <w:r>
        <w:rPr>
          <w:rFonts w:ascii="Arial" w:hAnsi="Arial" w:cs="Arial"/>
          <w:noProof/>
          <w:color w:val="000000"/>
          <w:sz w:val="20"/>
        </w:rPr>
        <w:drawing>
          <wp:inline distT="0" distB="0" distL="0" distR="0">
            <wp:extent cx="4666615" cy="3088005"/>
            <wp:effectExtent l="19050" t="0" r="635"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4666615" cy="3088005"/>
                    </a:xfrm>
                    <a:prstGeom prst="rect">
                      <a:avLst/>
                    </a:prstGeom>
                    <a:noFill/>
                    <a:ln w="9525">
                      <a:noFill/>
                      <a:miter lim="800000"/>
                      <a:headEnd/>
                      <a:tailEnd/>
                    </a:ln>
                  </pic:spPr>
                </pic:pic>
              </a:graphicData>
            </a:graphic>
          </wp:inline>
        </w:drawing>
      </w:r>
    </w:p>
    <w:p w:rsidR="00FD74A7" w:rsidRPr="00EC30BA" w:rsidRDefault="00FD74A7" w:rsidP="00EC30BA">
      <w:pPr>
        <w:rPr>
          <w:kern w:val="0"/>
        </w:rPr>
      </w:pPr>
    </w:p>
    <w:p w:rsidR="000E0805" w:rsidRPr="00B3595C" w:rsidRDefault="000E0805" w:rsidP="000E0805">
      <w:pPr>
        <w:rPr>
          <w:i/>
        </w:rPr>
      </w:pPr>
      <w:r w:rsidRPr="00B3595C">
        <w:rPr>
          <w:i/>
        </w:rPr>
        <w:t xml:space="preserve">There is no significant interaction between </w:t>
      </w:r>
      <w:r w:rsidRPr="00B3595C">
        <w:rPr>
          <w:rFonts w:ascii="Courier New" w:hAnsi="Courier New" w:cs="Courier New"/>
          <w:b/>
          <w:i/>
          <w:kern w:val="0"/>
        </w:rPr>
        <w:t>Additive</w:t>
      </w:r>
      <w:r w:rsidRPr="00B3595C">
        <w:rPr>
          <w:i/>
        </w:rPr>
        <w:t xml:space="preserve"> and </w:t>
      </w:r>
      <w:r w:rsidRPr="00B3595C">
        <w:rPr>
          <w:rFonts w:ascii="Courier New" w:hAnsi="Courier New" w:cs="Courier New"/>
          <w:b/>
          <w:i/>
          <w:kern w:val="0"/>
        </w:rPr>
        <w:t>Brand</w:t>
      </w:r>
      <w:r w:rsidR="00EC30BA" w:rsidRPr="00B3595C">
        <w:rPr>
          <w:i/>
        </w:rPr>
        <w:t xml:space="preserve">, even though the plot shows slightly different slopes among the </w:t>
      </w:r>
      <w:r w:rsidR="001D7B32" w:rsidRPr="00B3595C">
        <w:rPr>
          <w:i/>
        </w:rPr>
        <w:t>two additives</w:t>
      </w:r>
      <w:r w:rsidR="00EC30BA" w:rsidRPr="00B3595C">
        <w:rPr>
          <w:i/>
        </w:rPr>
        <w:t xml:space="preserve">. </w:t>
      </w:r>
      <w:r w:rsidRPr="00B3595C">
        <w:rPr>
          <w:i/>
        </w:rPr>
        <w:t>At this point, you may choose to remove the interaction term from the model and, if still significant, conclude that there is a difference in additive types.</w:t>
      </w:r>
    </w:p>
    <w:sectPr w:rsidR="000E0805" w:rsidRPr="00B3595C" w:rsidSect="00F609F5">
      <w:headerReference w:type="even" r:id="rId47"/>
      <w:headerReference w:type="default" r:id="rId48"/>
      <w:headerReference w:type="first" r:id="rId49"/>
      <w:pgSz w:w="12240" w:h="15840"/>
      <w:pgMar w:top="1440" w:right="1440" w:bottom="1440" w:left="720" w:header="720" w:footer="720" w:gutter="720"/>
      <w:pgNumType w:chapStyle="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00C" w:rsidRDefault="0013400C">
      <w:r>
        <w:separator/>
      </w:r>
    </w:p>
  </w:endnote>
  <w:endnote w:type="continuationSeparator" w:id="0">
    <w:p w:rsidR="0013400C" w:rsidRDefault="001340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00C" w:rsidRDefault="0013400C">
      <w:r>
        <w:separator/>
      </w:r>
    </w:p>
  </w:footnote>
  <w:footnote w:type="continuationSeparator" w:id="0">
    <w:p w:rsidR="0013400C" w:rsidRDefault="001340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8B0" w:rsidRPr="00F21530" w:rsidRDefault="005978B0" w:rsidP="00F21530">
    <w:pPr>
      <w:pStyle w:val="Header"/>
      <w:pBdr>
        <w:bottom w:val="single" w:sz="2" w:space="3" w:color="auto"/>
      </w:pBdr>
      <w:tabs>
        <w:tab w:val="left" w:pos="-1080"/>
      </w:tabs>
      <w:rPr>
        <w:b w:val="0"/>
      </w:rPr>
    </w:pPr>
    <w:r>
      <w:rPr>
        <w:rStyle w:val="PageNumber"/>
        <w:b w:val="0"/>
      </w:rPr>
      <w:fldChar w:fldCharType="begin"/>
    </w:r>
    <w:r>
      <w:rPr>
        <w:rStyle w:val="PageNumber"/>
        <w:b w:val="0"/>
      </w:rPr>
      <w:instrText xml:space="preserve"> PAGE </w:instrText>
    </w:r>
    <w:r>
      <w:rPr>
        <w:rStyle w:val="PageNumber"/>
        <w:b w:val="0"/>
      </w:rPr>
      <w:fldChar w:fldCharType="separate"/>
    </w:r>
    <w:r w:rsidR="00FD74A7">
      <w:rPr>
        <w:rStyle w:val="PageNumber"/>
        <w:b w:val="0"/>
        <w:noProof/>
      </w:rPr>
      <w:t>4</w:t>
    </w:r>
    <w:r>
      <w:rPr>
        <w:rStyle w:val="PageNumber"/>
        <w:b w:val="0"/>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8B0" w:rsidRPr="00F21530" w:rsidRDefault="005978B0" w:rsidP="00F21530">
    <w:pPr>
      <w:pStyle w:val="Header"/>
      <w:tabs>
        <w:tab w:val="right" w:pos="8640"/>
        <w:tab w:val="right" w:pos="9360"/>
      </w:tabs>
    </w:pPr>
    <w:r>
      <w:tab/>
    </w:r>
    <w:r>
      <w:tab/>
    </w:r>
    <w:r>
      <w:rPr>
        <w:rStyle w:val="PageNumber"/>
        <w:b w:val="0"/>
      </w:rPr>
      <w:fldChar w:fldCharType="begin"/>
    </w:r>
    <w:r>
      <w:rPr>
        <w:rStyle w:val="PageNumber"/>
        <w:b w:val="0"/>
      </w:rPr>
      <w:instrText xml:space="preserve"> PAGE </w:instrText>
    </w:r>
    <w:r>
      <w:rPr>
        <w:rStyle w:val="PageNumber"/>
        <w:b w:val="0"/>
      </w:rPr>
      <w:fldChar w:fldCharType="separate"/>
    </w:r>
    <w:r w:rsidR="00FD74A7">
      <w:rPr>
        <w:rStyle w:val="PageNumber"/>
        <w:b w:val="0"/>
        <w:noProof/>
      </w:rPr>
      <w:t>3</w:t>
    </w:r>
    <w:r>
      <w:rPr>
        <w:rStyle w:val="PageNumber"/>
        <w:b w:val="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8B0" w:rsidRDefault="005978B0" w:rsidP="00353221">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96E1330"/>
    <w:lvl w:ilvl="0">
      <w:start w:val="1"/>
      <w:numFmt w:val="decimal"/>
      <w:lvlText w:val="%1."/>
      <w:lvlJc w:val="left"/>
      <w:pPr>
        <w:tabs>
          <w:tab w:val="num" w:pos="1800"/>
        </w:tabs>
        <w:ind w:left="1800" w:hanging="360"/>
      </w:pPr>
    </w:lvl>
  </w:abstractNum>
  <w:abstractNum w:abstractNumId="1">
    <w:nsid w:val="FFFFFF7D"/>
    <w:multiLevelType w:val="singleLevel"/>
    <w:tmpl w:val="E9EA374A"/>
    <w:lvl w:ilvl="0">
      <w:start w:val="1"/>
      <w:numFmt w:val="decimal"/>
      <w:lvlText w:val="%1."/>
      <w:lvlJc w:val="left"/>
      <w:pPr>
        <w:tabs>
          <w:tab w:val="num" w:pos="1440"/>
        </w:tabs>
        <w:ind w:left="1440" w:hanging="360"/>
      </w:pPr>
    </w:lvl>
  </w:abstractNum>
  <w:abstractNum w:abstractNumId="2">
    <w:nsid w:val="FFFFFF7E"/>
    <w:multiLevelType w:val="singleLevel"/>
    <w:tmpl w:val="59069BE4"/>
    <w:lvl w:ilvl="0">
      <w:start w:val="1"/>
      <w:numFmt w:val="decimal"/>
      <w:lvlText w:val="%1."/>
      <w:lvlJc w:val="left"/>
      <w:pPr>
        <w:tabs>
          <w:tab w:val="num" w:pos="1080"/>
        </w:tabs>
        <w:ind w:left="1080" w:hanging="360"/>
      </w:pPr>
    </w:lvl>
  </w:abstractNum>
  <w:abstractNum w:abstractNumId="3">
    <w:nsid w:val="FFFFFF7F"/>
    <w:multiLevelType w:val="singleLevel"/>
    <w:tmpl w:val="B7142DA4"/>
    <w:lvl w:ilvl="0">
      <w:start w:val="1"/>
      <w:numFmt w:val="decimal"/>
      <w:lvlText w:val="%1."/>
      <w:lvlJc w:val="left"/>
      <w:pPr>
        <w:tabs>
          <w:tab w:val="num" w:pos="720"/>
        </w:tabs>
        <w:ind w:left="720" w:hanging="360"/>
      </w:pPr>
    </w:lvl>
  </w:abstractNum>
  <w:abstractNum w:abstractNumId="4">
    <w:nsid w:val="FFFFFF80"/>
    <w:multiLevelType w:val="singleLevel"/>
    <w:tmpl w:val="C8C0FA5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68417F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1B07CB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6C0C1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CA4EC18"/>
    <w:lvl w:ilvl="0">
      <w:start w:val="1"/>
      <w:numFmt w:val="decimal"/>
      <w:lvlText w:val="%1."/>
      <w:lvlJc w:val="left"/>
      <w:pPr>
        <w:tabs>
          <w:tab w:val="num" w:pos="360"/>
        </w:tabs>
        <w:ind w:left="360" w:hanging="360"/>
      </w:pPr>
    </w:lvl>
  </w:abstractNum>
  <w:abstractNum w:abstractNumId="9">
    <w:nsid w:val="FFFFFF89"/>
    <w:multiLevelType w:val="singleLevel"/>
    <w:tmpl w:val="D572F7E8"/>
    <w:lvl w:ilvl="0">
      <w:start w:val="1"/>
      <w:numFmt w:val="bullet"/>
      <w:lvlText w:val=""/>
      <w:lvlJc w:val="left"/>
      <w:pPr>
        <w:tabs>
          <w:tab w:val="num" w:pos="360"/>
        </w:tabs>
        <w:ind w:left="360" w:hanging="360"/>
      </w:pPr>
      <w:rPr>
        <w:rFonts w:ascii="Symbol" w:hAnsi="Symbol" w:hint="default"/>
      </w:rPr>
    </w:lvl>
  </w:abstractNum>
  <w:abstractNum w:abstractNumId="10">
    <w:nsid w:val="030A3A95"/>
    <w:multiLevelType w:val="multilevel"/>
    <w:tmpl w:val="3F5AEAA6"/>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1">
    <w:nsid w:val="03B27EA9"/>
    <w:multiLevelType w:val="singleLevel"/>
    <w:tmpl w:val="04090001"/>
    <w:name w:val="PowerServSolution"/>
    <w:lvl w:ilvl="0">
      <w:start w:val="1"/>
      <w:numFmt w:val="bullet"/>
      <w:lvlText w:val=""/>
      <w:lvlJc w:val="left"/>
      <w:pPr>
        <w:ind w:left="720" w:hanging="360"/>
      </w:pPr>
      <w:rPr>
        <w:rFonts w:ascii="Symbol" w:hAnsi="Symbol" w:hint="default"/>
      </w:rPr>
    </w:lvl>
  </w:abstractNum>
  <w:abstractNum w:abstractNumId="12">
    <w:nsid w:val="0B2F4237"/>
    <w:multiLevelType w:val="multilevel"/>
    <w:tmpl w:val="FAD8D89A"/>
    <w:name w:val="PowerServSolution2"/>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bullet"/>
      <w:lvlText w:val=""/>
      <w:lvlJc w:val="left"/>
      <w:pPr>
        <w:ind w:left="720" w:hanging="360"/>
      </w:pPr>
      <w:rPr>
        <w:rFonts w:ascii="Symbol" w:hAnsi="Symbol" w:hint="default"/>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3">
    <w:nsid w:val="0BB5480B"/>
    <w:multiLevelType w:val="multilevel"/>
    <w:tmpl w:val="D450C262"/>
    <w:name w:val="DemoOutlineNumbering3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0D3181B"/>
    <w:multiLevelType w:val="multilevel"/>
    <w:tmpl w:val="0C2AE54A"/>
    <w:lvl w:ilvl="0">
      <w:start w:val="1"/>
      <w:numFmt w:val="decimal"/>
      <w:lvlText w:val="%1."/>
      <w:lvlJc w:val="left"/>
      <w:pPr>
        <w:tabs>
          <w:tab w:val="num" w:pos="360"/>
        </w:tabs>
        <w:ind w:left="360" w:hanging="360"/>
      </w:pPr>
      <w:rPr>
        <w:b w:val="0"/>
        <w:i w:val="0"/>
      </w:rPr>
    </w:lvl>
    <w:lvl w:ilvl="1">
      <w:start w:val="1"/>
      <w:numFmt w:val="bullet"/>
      <w:lvlText w:val=""/>
      <w:lvlJc w:val="left"/>
      <w:pPr>
        <w:tabs>
          <w:tab w:val="num" w:pos="720"/>
        </w:tabs>
        <w:ind w:left="720" w:hanging="360"/>
      </w:pPr>
      <w:rPr>
        <w:rFonts w:ascii="Symbol" w:hAnsi="Symbol" w:hint="default"/>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8437675"/>
    <w:multiLevelType w:val="multilevel"/>
    <w:tmpl w:val="D450C262"/>
    <w:name w:val="DemoOutlineNumbering"/>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AD23134"/>
    <w:multiLevelType w:val="multilevel"/>
    <w:tmpl w:val="662C26F0"/>
    <w:lvl w:ilvl="0">
      <w:start w:val="2"/>
      <w:numFmt w:val="decimal"/>
      <w:pStyle w:val="Heading1"/>
      <w:lvlText w:val="Chapter %1"/>
      <w:lvlJc w:val="left"/>
      <w:pPr>
        <w:tabs>
          <w:tab w:val="num" w:pos="1800"/>
        </w:tabs>
        <w:ind w:left="0" w:firstLine="0"/>
      </w:pPr>
      <w:rPr>
        <w:rFonts w:hint="default"/>
      </w:rPr>
    </w:lvl>
    <w:lvl w:ilvl="1">
      <w:start w:val="1"/>
      <w:numFmt w:val="decimal"/>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nsid w:val="1B1F3BBC"/>
    <w:multiLevelType w:val="multilevel"/>
    <w:tmpl w:val="5CEE7602"/>
    <w:lvl w:ilvl="0">
      <w:start w:val="1"/>
      <w:numFmt w:val="decimal"/>
      <w:pStyle w:val="NumberingExercise"/>
      <w:suff w:val="nothing"/>
      <w:lvlText w:val="%1.   "/>
      <w:lvlJc w:val="left"/>
      <w:pPr>
        <w:ind w:left="360" w:hanging="360"/>
      </w:pPr>
      <w:rPr>
        <w:b/>
        <w:i w:val="0"/>
      </w:rPr>
    </w:lvl>
    <w:lvl w:ilvl="1">
      <w:start w:val="1"/>
      <w:numFmt w:val="lowerLetter"/>
      <w:suff w:val="nothing"/>
      <w:lvlText w:val="%2.   "/>
      <w:lvlJc w:val="left"/>
      <w:pPr>
        <w:ind w:left="720" w:hanging="360"/>
      </w:pPr>
      <w:rPr>
        <w:b/>
        <w:i w:val="0"/>
      </w:rPr>
    </w:lvl>
    <w:lvl w:ilvl="2">
      <w:start w:val="1"/>
      <w:numFmt w:val="decimal"/>
      <w:suff w:val="nothing"/>
      <w:lvlText w:val="%3)   "/>
      <w:lvlJc w:val="left"/>
      <w:pPr>
        <w:ind w:left="1080" w:hanging="360"/>
      </w:pPr>
    </w:lvl>
    <w:lvl w:ilvl="3">
      <w:start w:val="1"/>
      <w:numFmt w:val="lowerLetter"/>
      <w:suff w:val="nothing"/>
      <w:lvlText w:val="%4)   "/>
      <w:lvlJc w:val="left"/>
      <w:pPr>
        <w:ind w:left="1440" w:hanging="360"/>
      </w:pPr>
    </w:lvl>
    <w:lvl w:ilvl="4">
      <w:start w:val="1"/>
      <w:numFmt w:val="decimal"/>
      <w:suff w:val="nothing"/>
      <w:lvlText w:val="(%5)  "/>
      <w:lvlJc w:val="left"/>
      <w:pPr>
        <w:ind w:left="1800" w:hanging="36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1BCC0BFE"/>
    <w:multiLevelType w:val="multilevel"/>
    <w:tmpl w:val="D450C262"/>
    <w:name w:val="DemoOutlineNumbering3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C786986"/>
    <w:multiLevelType w:val="hybridMultilevel"/>
    <w:tmpl w:val="C0202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453C92"/>
    <w:multiLevelType w:val="multilevel"/>
    <w:tmpl w:val="F1A26460"/>
    <w:lvl w:ilvl="0">
      <w:start w:val="1"/>
      <w:numFmt w:val="bullet"/>
      <w:lvlText w:val=""/>
      <w:lvlJc w:val="left"/>
      <w:pPr>
        <w:tabs>
          <w:tab w:val="num" w:pos="360"/>
        </w:tabs>
        <w:ind w:left="360" w:hanging="360"/>
      </w:pPr>
      <w:rPr>
        <w:rFonts w:ascii="Symbol" w:hAnsi="Symbol" w:hint="default"/>
        <w:b w:val="0"/>
        <w:i w:val="0"/>
      </w:rPr>
    </w:lvl>
    <w:lvl w:ilvl="1">
      <w:start w:val="1"/>
      <w:numFmt w:val="bullet"/>
      <w:lvlText w:val=""/>
      <w:lvlJc w:val="left"/>
      <w:pPr>
        <w:tabs>
          <w:tab w:val="num" w:pos="720"/>
        </w:tabs>
        <w:ind w:left="720" w:hanging="360"/>
      </w:pPr>
      <w:rPr>
        <w:rFonts w:ascii="Symbol" w:hAnsi="Symbol" w:hint="default"/>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1302D3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38A7E93"/>
    <w:multiLevelType w:val="multilevel"/>
    <w:tmpl w:val="6CDC94F8"/>
    <w:lvl w:ilvl="0">
      <w:start w:val="1"/>
      <w:numFmt w:val="decimal"/>
      <w:pStyle w:val="List"/>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5B80EEA"/>
    <w:multiLevelType w:val="hybridMultilevel"/>
    <w:tmpl w:val="B170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E078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29050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4181F87"/>
    <w:multiLevelType w:val="multilevel"/>
    <w:tmpl w:val="D450C262"/>
    <w:name w:val="DemoOutlineNumbering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CC15B0C"/>
    <w:multiLevelType w:val="multilevel"/>
    <w:tmpl w:val="22A0AEB6"/>
    <w:lvl w:ilvl="0">
      <w:start w:val="1"/>
      <w:numFmt w:val="none"/>
      <w:pStyle w:val="TOC9"/>
      <w:lvlText w:val="Demonstration: "/>
      <w:lvlJc w:val="left"/>
      <w:pPr>
        <w:tabs>
          <w:tab w:val="num" w:pos="2520"/>
        </w:tabs>
        <w:ind w:left="2520" w:hanging="1440"/>
      </w:pPr>
      <w:rPr>
        <w:rFonts w:ascii="Arial" w:hAnsi="Arial" w:hint="default"/>
        <w:sz w:val="20"/>
      </w:rPr>
    </w:lvl>
    <w:lvl w:ilvl="1">
      <w:start w:val="1"/>
      <w:numFmt w:val="decimal"/>
      <w:lvlText w:val="%1.%2"/>
      <w:lvlJc w:val="left"/>
      <w:pPr>
        <w:tabs>
          <w:tab w:val="num" w:pos="4320"/>
        </w:tabs>
        <w:ind w:left="3960" w:hanging="72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3.%4"/>
      <w:lvlJc w:val="left"/>
      <w:pPr>
        <w:tabs>
          <w:tab w:val="num" w:pos="4320"/>
        </w:tabs>
        <w:ind w:left="3816" w:hanging="576"/>
      </w:pPr>
      <w:rPr>
        <w:rFonts w:hint="default"/>
      </w:rPr>
    </w:lvl>
    <w:lvl w:ilvl="4">
      <w:start w:val="1"/>
      <w:numFmt w:val="decimal"/>
      <w:lvlText w:val="%1.%2.%3.%4.%5"/>
      <w:lvlJc w:val="left"/>
      <w:pPr>
        <w:tabs>
          <w:tab w:val="num" w:pos="4248"/>
        </w:tabs>
        <w:ind w:left="4248" w:hanging="10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28">
    <w:nsid w:val="4D9D4E60"/>
    <w:multiLevelType w:val="multilevel"/>
    <w:tmpl w:val="3F5AEAA6"/>
    <w:name w:val="PowerServSolution"/>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29">
    <w:nsid w:val="540211C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5637BF2"/>
    <w:multiLevelType w:val="multilevel"/>
    <w:tmpl w:val="D450C262"/>
    <w:name w:val="DemoOutlineNumbering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D305517"/>
    <w:multiLevelType w:val="multilevel"/>
    <w:tmpl w:val="CE7A9850"/>
    <w:lvl w:ilvl="0">
      <w:start w:val="1"/>
      <w:numFmt w:val="decimal"/>
      <w:pStyle w:val="NumberingSolutions"/>
      <w:suff w:val="nothing"/>
      <w:lvlText w:val="%1.   "/>
      <w:lvlJc w:val="left"/>
      <w:pPr>
        <w:ind w:left="360" w:hanging="360"/>
      </w:pPr>
      <w:rPr>
        <w:rFonts w:ascii="Times New Roman" w:hAnsi="Times New Roman" w:hint="default"/>
        <w:b/>
        <w:i w:val="0"/>
      </w:rPr>
    </w:lvl>
    <w:lvl w:ilvl="1">
      <w:start w:val="1"/>
      <w:numFmt w:val="lowerLetter"/>
      <w:suff w:val="nothing"/>
      <w:lvlText w:val="%2.   "/>
      <w:lvlJc w:val="left"/>
      <w:pPr>
        <w:ind w:left="720" w:hanging="360"/>
      </w:pPr>
      <w:rPr>
        <w:rFonts w:ascii="Century Schoolbook" w:hAnsi="Century Schoolbook" w:hint="default"/>
        <w:b/>
        <w:i w:val="0"/>
      </w:rPr>
    </w:lvl>
    <w:lvl w:ilvl="2">
      <w:start w:val="1"/>
      <w:numFmt w:val="decimal"/>
      <w:suff w:val="nothing"/>
      <w:lvlText w:val="%3)  "/>
      <w:lvlJc w:val="left"/>
      <w:pPr>
        <w:ind w:left="1080" w:hanging="360"/>
      </w:pPr>
      <w:rPr>
        <w:rFonts w:hint="default"/>
      </w:rPr>
    </w:lvl>
    <w:lvl w:ilvl="3">
      <w:start w:val="1"/>
      <w:numFmt w:val="lowerLetter"/>
      <w:suff w:val="nothing"/>
      <w:lvlText w:val="%4)  "/>
      <w:lvlJc w:val="left"/>
      <w:pPr>
        <w:ind w:left="1440" w:hanging="360"/>
      </w:pPr>
      <w:rPr>
        <w:rFonts w:hint="default"/>
      </w:rPr>
    </w:lvl>
    <w:lvl w:ilvl="4">
      <w:start w:val="1"/>
      <w:numFmt w:val="decimal"/>
      <w:suff w:val="nothing"/>
      <w:lvlText w:val="(%5) "/>
      <w:lvlJc w:val="left"/>
      <w:pPr>
        <w:ind w:left="1800" w:hanging="360"/>
      </w:pPr>
      <w:rPr>
        <w:rFonts w:hint="default"/>
      </w:rPr>
    </w:lvl>
    <w:lvl w:ilvl="5">
      <w:start w:val="1"/>
      <w:numFmt w:val="lowerRoman"/>
      <w:lvlText w:val="(%6)"/>
      <w:lvlJc w:val="left"/>
      <w:pPr>
        <w:tabs>
          <w:tab w:val="num" w:pos="288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5F0B73C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1A832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61F07B8C"/>
    <w:multiLevelType w:val="hybridMultilevel"/>
    <w:tmpl w:val="10A6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81264C"/>
    <w:multiLevelType w:val="singleLevel"/>
    <w:tmpl w:val="403229C8"/>
    <w:lvl w:ilvl="0">
      <w:start w:val="1"/>
      <w:numFmt w:val="bullet"/>
      <w:pStyle w:val="BulletedNormal"/>
      <w:lvlText w:val=""/>
      <w:lvlJc w:val="left"/>
      <w:pPr>
        <w:tabs>
          <w:tab w:val="num" w:pos="360"/>
        </w:tabs>
        <w:ind w:left="360" w:hanging="360"/>
      </w:pPr>
      <w:rPr>
        <w:rFonts w:ascii="Symbol" w:hAnsi="Symbol" w:hint="default"/>
      </w:rPr>
    </w:lvl>
  </w:abstractNum>
  <w:abstractNum w:abstractNumId="36">
    <w:nsid w:val="65582A92"/>
    <w:multiLevelType w:val="multilevel"/>
    <w:tmpl w:val="0D3AEFCA"/>
    <w:name w:val="PowerServExercis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37">
    <w:nsid w:val="689313E8"/>
    <w:multiLevelType w:val="multilevel"/>
    <w:tmpl w:val="D450C262"/>
    <w:name w:val="DemoOutlineNumbering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91F19DB"/>
    <w:multiLevelType w:val="multilevel"/>
    <w:tmpl w:val="7DFA7D8C"/>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39">
    <w:nsid w:val="6B6D158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BC40113"/>
    <w:multiLevelType w:val="hybridMultilevel"/>
    <w:tmpl w:val="C5140B7A"/>
    <w:lvl w:ilvl="0" w:tplc="F918C172">
      <w:numFmt w:val="bullet"/>
      <w:lvlText w:val="!"/>
      <w:lvlJc w:val="left"/>
      <w:pPr>
        <w:tabs>
          <w:tab w:val="num" w:pos="720"/>
        </w:tabs>
        <w:ind w:left="720" w:hanging="720"/>
      </w:pPr>
      <w:rPr>
        <w:rFonts w:ascii="Wingdings" w:eastAsia="Times New Roman" w:hAnsi="Wingdings" w:cs="Times New Roman" w:hint="default"/>
        <w:b/>
        <w:sz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6E626EDC"/>
    <w:multiLevelType w:val="multilevel"/>
    <w:tmpl w:val="D450C262"/>
    <w:name w:val="DemoOutlineNumbering3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01A598E"/>
    <w:multiLevelType w:val="multilevel"/>
    <w:tmpl w:val="91A86832"/>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43">
    <w:nsid w:val="72FB4A7F"/>
    <w:multiLevelType w:val="singleLevel"/>
    <w:tmpl w:val="722EF39A"/>
    <w:lvl w:ilvl="0">
      <w:start w:val="4"/>
      <w:numFmt w:val="bullet"/>
      <w:lvlText w:val=""/>
      <w:lvlJc w:val="left"/>
      <w:pPr>
        <w:tabs>
          <w:tab w:val="num" w:pos="792"/>
        </w:tabs>
        <w:ind w:left="792" w:hanging="792"/>
      </w:pPr>
      <w:rPr>
        <w:rFonts w:ascii="Wingdings" w:hAnsi="Wingdings" w:hint="default"/>
        <w:b w:val="0"/>
      </w:rPr>
    </w:lvl>
  </w:abstractNum>
  <w:abstractNum w:abstractNumId="44">
    <w:nsid w:val="75FD33B8"/>
    <w:multiLevelType w:val="multilevel"/>
    <w:tmpl w:val="D450C262"/>
    <w:name w:val="DemoOutlineNumbering32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762F4880"/>
    <w:multiLevelType w:val="hybridMultilevel"/>
    <w:tmpl w:val="4A4A6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00133B"/>
    <w:multiLevelType w:val="multilevel"/>
    <w:tmpl w:val="0D3AEFCA"/>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47">
    <w:nsid w:val="7B2F000C"/>
    <w:multiLevelType w:val="singleLevel"/>
    <w:tmpl w:val="F514977A"/>
    <w:lvl w:ilvl="0">
      <w:start w:val="4"/>
      <w:numFmt w:val="bullet"/>
      <w:lvlText w:val=""/>
      <w:lvlJc w:val="left"/>
      <w:pPr>
        <w:tabs>
          <w:tab w:val="num" w:pos="792"/>
        </w:tabs>
        <w:ind w:left="792" w:hanging="792"/>
      </w:pPr>
      <w:rPr>
        <w:rFonts w:ascii="Wingdings" w:hAnsi="Wingdings" w:hint="default"/>
        <w:b/>
        <w:sz w:val="28"/>
      </w:rPr>
    </w:lvl>
  </w:abstractNum>
  <w:abstractNum w:abstractNumId="48">
    <w:nsid w:val="7E7E0239"/>
    <w:multiLevelType w:val="multilevel"/>
    <w:tmpl w:val="D450C262"/>
    <w:name w:val="DemoOutlineNumbering3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5"/>
  </w:num>
  <w:num w:numId="2">
    <w:abstractNumId w:val="16"/>
  </w:num>
  <w:num w:numId="3">
    <w:abstractNumId w:val="22"/>
  </w:num>
  <w:num w:numId="4">
    <w:abstractNumId w:val="17"/>
  </w:num>
  <w:num w:numId="5">
    <w:abstractNumId w:val="31"/>
  </w:num>
  <w:num w:numId="6">
    <w:abstractNumId w:val="35"/>
  </w:num>
  <w:num w:numId="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46"/>
  </w:num>
  <w:num w:numId="10">
    <w:abstractNumId w:val="15"/>
  </w:num>
  <w:num w:numId="11">
    <w:abstractNumId w:val="10"/>
  </w:num>
  <w:num w:numId="12">
    <w:abstractNumId w:val="45"/>
  </w:num>
  <w:num w:numId="13">
    <w:abstractNumId w:val="23"/>
  </w:num>
  <w:num w:numId="14">
    <w:abstractNumId w:val="19"/>
  </w:num>
  <w:num w:numId="15">
    <w:abstractNumId w:val="14"/>
  </w:num>
  <w:num w:numId="16">
    <w:abstractNumId w:val="34"/>
  </w:num>
  <w:num w:numId="17">
    <w:abstractNumId w:val="37"/>
  </w:num>
  <w:num w:numId="18">
    <w:abstractNumId w:val="26"/>
  </w:num>
  <w:num w:numId="19">
    <w:abstractNumId w:val="41"/>
  </w:num>
  <w:num w:numId="20">
    <w:abstractNumId w:val="18"/>
  </w:num>
  <w:num w:numId="21">
    <w:abstractNumId w:val="48"/>
  </w:num>
  <w:num w:numId="22">
    <w:abstractNumId w:val="13"/>
  </w:num>
  <w:num w:numId="23">
    <w:abstractNumId w:val="44"/>
  </w:num>
  <w:num w:numId="24">
    <w:abstractNumId w:val="43"/>
  </w:num>
  <w:num w:numId="25">
    <w:abstractNumId w:val="4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9"/>
  </w:num>
  <w:num w:numId="37">
    <w:abstractNumId w:val="21"/>
  </w:num>
  <w:num w:numId="38">
    <w:abstractNumId w:val="39"/>
  </w:num>
  <w:num w:numId="39">
    <w:abstractNumId w:val="25"/>
  </w:num>
  <w:num w:numId="40">
    <w:abstractNumId w:val="33"/>
  </w:num>
  <w:num w:numId="41">
    <w:abstractNumId w:val="24"/>
  </w:num>
  <w:num w:numId="42">
    <w:abstractNumId w:val="32"/>
  </w:num>
  <w:num w:numId="43">
    <w:abstractNumId w:val="42"/>
  </w:num>
  <w:num w:numId="44">
    <w:abstractNumId w:val="38"/>
  </w:num>
  <w:num w:numId="45">
    <w:abstractNumId w:val="2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proofState w:spelling="clean" w:grammar="clean"/>
  <w:attachedTemplate r:id="rId1"/>
  <w:stylePaneFormatFilter w:val="3F01"/>
  <w:defaultTabStop w:val="720"/>
  <w:evenAndOddHeaders/>
  <w:drawingGridHorizontalSpacing w:val="110"/>
  <w:drawingGridVerticalSpacing w:val="299"/>
  <w:displayHorizontalDrawingGridEvery w:val="0"/>
  <w:displayVerticalDrawingGridEvery w:val="0"/>
  <w:noPunctuationKerning/>
  <w:characterSpacingControl w:val="doNotCompress"/>
  <w:footnotePr>
    <w:footnote w:id="-1"/>
    <w:footnote w:id="0"/>
  </w:footnotePr>
  <w:endnotePr>
    <w:endnote w:id="-1"/>
    <w:endnote w:id="0"/>
  </w:endnotePr>
  <w:compat/>
  <w:docVars>
    <w:docVar w:name="_AMO_XmlVersion" w:val="Empty"/>
    <w:docVar w:name="AppendixLabel" w:val="Appendix"/>
    <w:docVar w:name="AppendixStart" w:val="31"/>
    <w:docVar w:name="Chapter Template" w:val="c:\Program Files\PowerServ\Templates\CDS XE LS Chapter.dot"/>
    <w:docVar w:name="ChapterLabel" w:val="Chapter"/>
    <w:docVar w:name="ChapterNumber" w:val="2"/>
    <w:docVar w:name="ChapterTitle" w:val="Analysis of Variance (ANOVA)"/>
    <w:docVar w:name="NotesReturn" w:val="0"/>
    <w:docVar w:name="PowerPoint Addin" w:val="CDSPptAddin_2006.ppa"/>
    <w:docVar w:name="PowerPoint Print Template" w:val="CDS_book.pot"/>
    <w:docVar w:name="PowerPoint Template" w:val="c:\Program Files\PowerServ\Templates\CDS_2006.pot"/>
    <w:docVar w:name="PowerServ Profile" w:val="CDS XE LS Profile_2006.prf"/>
    <w:docVar w:name="SectionLabel" w:val="Section"/>
    <w:docVar w:name="SlideBorder" w:val="Border"/>
    <w:docVar w:name="SlideJustification" w:val="0"/>
    <w:docVar w:name="SlideNewPage" w:val="0"/>
    <w:docVar w:name="SlideSize" w:val="90"/>
    <w:docVar w:name="UpdatePowerServLinks" w:val="0"/>
    <w:docVar w:name="Word Addin Standard" w:val="PSERVDocAddin.dot"/>
  </w:docVars>
  <w:rsids>
    <w:rsidRoot w:val="00C02FEA"/>
    <w:rsid w:val="000017B2"/>
    <w:rsid w:val="00001F83"/>
    <w:rsid w:val="00004430"/>
    <w:rsid w:val="00005511"/>
    <w:rsid w:val="000062F1"/>
    <w:rsid w:val="00007CF5"/>
    <w:rsid w:val="00011A60"/>
    <w:rsid w:val="000132AA"/>
    <w:rsid w:val="0001431B"/>
    <w:rsid w:val="00017F7E"/>
    <w:rsid w:val="00021586"/>
    <w:rsid w:val="00021E97"/>
    <w:rsid w:val="00022872"/>
    <w:rsid w:val="00023306"/>
    <w:rsid w:val="000236C7"/>
    <w:rsid w:val="00026479"/>
    <w:rsid w:val="000308C4"/>
    <w:rsid w:val="000310E0"/>
    <w:rsid w:val="00033677"/>
    <w:rsid w:val="0003507F"/>
    <w:rsid w:val="0003514F"/>
    <w:rsid w:val="000371DF"/>
    <w:rsid w:val="00037BDD"/>
    <w:rsid w:val="00040D03"/>
    <w:rsid w:val="00041F24"/>
    <w:rsid w:val="00047812"/>
    <w:rsid w:val="0005012E"/>
    <w:rsid w:val="0005038C"/>
    <w:rsid w:val="000510FB"/>
    <w:rsid w:val="00054220"/>
    <w:rsid w:val="00056E9C"/>
    <w:rsid w:val="00057C16"/>
    <w:rsid w:val="00061469"/>
    <w:rsid w:val="00062570"/>
    <w:rsid w:val="00062A13"/>
    <w:rsid w:val="000635EE"/>
    <w:rsid w:val="000711A1"/>
    <w:rsid w:val="00072019"/>
    <w:rsid w:val="000803A7"/>
    <w:rsid w:val="00081740"/>
    <w:rsid w:val="000825EB"/>
    <w:rsid w:val="000870BD"/>
    <w:rsid w:val="0009756E"/>
    <w:rsid w:val="000A2DF4"/>
    <w:rsid w:val="000A3F84"/>
    <w:rsid w:val="000A58B5"/>
    <w:rsid w:val="000A692C"/>
    <w:rsid w:val="000B1BD8"/>
    <w:rsid w:val="000B1C92"/>
    <w:rsid w:val="000B65A5"/>
    <w:rsid w:val="000B692A"/>
    <w:rsid w:val="000B74CF"/>
    <w:rsid w:val="000C0D95"/>
    <w:rsid w:val="000C10E8"/>
    <w:rsid w:val="000C3081"/>
    <w:rsid w:val="000C44F0"/>
    <w:rsid w:val="000C6239"/>
    <w:rsid w:val="000D06AE"/>
    <w:rsid w:val="000D0CE1"/>
    <w:rsid w:val="000D38CD"/>
    <w:rsid w:val="000D4964"/>
    <w:rsid w:val="000D711B"/>
    <w:rsid w:val="000E0805"/>
    <w:rsid w:val="000E3B4A"/>
    <w:rsid w:val="000E73FC"/>
    <w:rsid w:val="000F00C5"/>
    <w:rsid w:val="000F02C1"/>
    <w:rsid w:val="000F2AC0"/>
    <w:rsid w:val="000F2B99"/>
    <w:rsid w:val="000F2F12"/>
    <w:rsid w:val="000F4006"/>
    <w:rsid w:val="000F6BB4"/>
    <w:rsid w:val="000F76B9"/>
    <w:rsid w:val="00100766"/>
    <w:rsid w:val="00104BEC"/>
    <w:rsid w:val="0010643D"/>
    <w:rsid w:val="00106445"/>
    <w:rsid w:val="00106AF5"/>
    <w:rsid w:val="00110ACA"/>
    <w:rsid w:val="0011227F"/>
    <w:rsid w:val="00112B1A"/>
    <w:rsid w:val="00113299"/>
    <w:rsid w:val="00115673"/>
    <w:rsid w:val="0011617E"/>
    <w:rsid w:val="00117FFC"/>
    <w:rsid w:val="001261AE"/>
    <w:rsid w:val="00126F4C"/>
    <w:rsid w:val="00126FEC"/>
    <w:rsid w:val="0012736C"/>
    <w:rsid w:val="00130E46"/>
    <w:rsid w:val="00133524"/>
    <w:rsid w:val="0013400C"/>
    <w:rsid w:val="0014085C"/>
    <w:rsid w:val="001448B7"/>
    <w:rsid w:val="00146223"/>
    <w:rsid w:val="001502FC"/>
    <w:rsid w:val="00150F00"/>
    <w:rsid w:val="00151113"/>
    <w:rsid w:val="0015452E"/>
    <w:rsid w:val="00155117"/>
    <w:rsid w:val="0015521B"/>
    <w:rsid w:val="00161ABC"/>
    <w:rsid w:val="001724E6"/>
    <w:rsid w:val="00173524"/>
    <w:rsid w:val="00174950"/>
    <w:rsid w:val="001759F3"/>
    <w:rsid w:val="00177A79"/>
    <w:rsid w:val="001815E0"/>
    <w:rsid w:val="00182353"/>
    <w:rsid w:val="001900D1"/>
    <w:rsid w:val="00191C80"/>
    <w:rsid w:val="00193D85"/>
    <w:rsid w:val="001A00B5"/>
    <w:rsid w:val="001A34DC"/>
    <w:rsid w:val="001A5389"/>
    <w:rsid w:val="001B2DE9"/>
    <w:rsid w:val="001B3B69"/>
    <w:rsid w:val="001B653D"/>
    <w:rsid w:val="001C0C73"/>
    <w:rsid w:val="001C60C9"/>
    <w:rsid w:val="001D05F8"/>
    <w:rsid w:val="001D085C"/>
    <w:rsid w:val="001D18E3"/>
    <w:rsid w:val="001D5A4E"/>
    <w:rsid w:val="001D7B32"/>
    <w:rsid w:val="001E02C6"/>
    <w:rsid w:val="001E03F2"/>
    <w:rsid w:val="001E1A14"/>
    <w:rsid w:val="001E4BCD"/>
    <w:rsid w:val="001E52CD"/>
    <w:rsid w:val="001E6431"/>
    <w:rsid w:val="001F2C1E"/>
    <w:rsid w:val="001F34BE"/>
    <w:rsid w:val="001F4830"/>
    <w:rsid w:val="001F6EA9"/>
    <w:rsid w:val="002001DC"/>
    <w:rsid w:val="00201C11"/>
    <w:rsid w:val="00203BDB"/>
    <w:rsid w:val="002057B3"/>
    <w:rsid w:val="002069CE"/>
    <w:rsid w:val="00206D7C"/>
    <w:rsid w:val="00212450"/>
    <w:rsid w:val="0021300F"/>
    <w:rsid w:val="0021499B"/>
    <w:rsid w:val="00214D18"/>
    <w:rsid w:val="0021688B"/>
    <w:rsid w:val="00220E22"/>
    <w:rsid w:val="002249BE"/>
    <w:rsid w:val="00224C84"/>
    <w:rsid w:val="00224F55"/>
    <w:rsid w:val="002255AC"/>
    <w:rsid w:val="00225B70"/>
    <w:rsid w:val="00227E10"/>
    <w:rsid w:val="0023022E"/>
    <w:rsid w:val="0023252D"/>
    <w:rsid w:val="00233CB9"/>
    <w:rsid w:val="00234438"/>
    <w:rsid w:val="00235CC9"/>
    <w:rsid w:val="002374D4"/>
    <w:rsid w:val="00242992"/>
    <w:rsid w:val="00244922"/>
    <w:rsid w:val="00253B19"/>
    <w:rsid w:val="0025591D"/>
    <w:rsid w:val="00262398"/>
    <w:rsid w:val="002645F1"/>
    <w:rsid w:val="00266F9D"/>
    <w:rsid w:val="00267508"/>
    <w:rsid w:val="00267803"/>
    <w:rsid w:val="0027305F"/>
    <w:rsid w:val="002739A2"/>
    <w:rsid w:val="0027489D"/>
    <w:rsid w:val="002756A9"/>
    <w:rsid w:val="00275C04"/>
    <w:rsid w:val="00276005"/>
    <w:rsid w:val="002840C4"/>
    <w:rsid w:val="00284C29"/>
    <w:rsid w:val="00284C93"/>
    <w:rsid w:val="0028595E"/>
    <w:rsid w:val="00291045"/>
    <w:rsid w:val="002933ED"/>
    <w:rsid w:val="002935EB"/>
    <w:rsid w:val="002A340D"/>
    <w:rsid w:val="002A45BF"/>
    <w:rsid w:val="002A624E"/>
    <w:rsid w:val="002A6C85"/>
    <w:rsid w:val="002A79F6"/>
    <w:rsid w:val="002B01C3"/>
    <w:rsid w:val="002B3B07"/>
    <w:rsid w:val="002B3D2A"/>
    <w:rsid w:val="002B44B0"/>
    <w:rsid w:val="002B45E2"/>
    <w:rsid w:val="002C0C67"/>
    <w:rsid w:val="002C1C03"/>
    <w:rsid w:val="002C4207"/>
    <w:rsid w:val="002C598D"/>
    <w:rsid w:val="002C6AA4"/>
    <w:rsid w:val="002C73E9"/>
    <w:rsid w:val="002D02A0"/>
    <w:rsid w:val="002D20FC"/>
    <w:rsid w:val="002D3AC0"/>
    <w:rsid w:val="002D6F40"/>
    <w:rsid w:val="002E6A05"/>
    <w:rsid w:val="002F44CD"/>
    <w:rsid w:val="002F585E"/>
    <w:rsid w:val="002F5C6C"/>
    <w:rsid w:val="002F627A"/>
    <w:rsid w:val="002F7436"/>
    <w:rsid w:val="003018DC"/>
    <w:rsid w:val="00303483"/>
    <w:rsid w:val="00303E56"/>
    <w:rsid w:val="00304DC1"/>
    <w:rsid w:val="0030561F"/>
    <w:rsid w:val="00306B5E"/>
    <w:rsid w:val="00307C00"/>
    <w:rsid w:val="00307DB0"/>
    <w:rsid w:val="00312A92"/>
    <w:rsid w:val="00312B0B"/>
    <w:rsid w:val="00313FC4"/>
    <w:rsid w:val="00315B2B"/>
    <w:rsid w:val="0031766B"/>
    <w:rsid w:val="00322071"/>
    <w:rsid w:val="00322A73"/>
    <w:rsid w:val="00325F3B"/>
    <w:rsid w:val="0032644C"/>
    <w:rsid w:val="00326871"/>
    <w:rsid w:val="003309B8"/>
    <w:rsid w:val="00331EE9"/>
    <w:rsid w:val="00334709"/>
    <w:rsid w:val="00340338"/>
    <w:rsid w:val="003464FE"/>
    <w:rsid w:val="003500F0"/>
    <w:rsid w:val="00353221"/>
    <w:rsid w:val="00354738"/>
    <w:rsid w:val="00360852"/>
    <w:rsid w:val="00363E79"/>
    <w:rsid w:val="00365822"/>
    <w:rsid w:val="0036701B"/>
    <w:rsid w:val="0037069C"/>
    <w:rsid w:val="00371835"/>
    <w:rsid w:val="0037236D"/>
    <w:rsid w:val="00372BEF"/>
    <w:rsid w:val="00374CE0"/>
    <w:rsid w:val="003759EE"/>
    <w:rsid w:val="00380733"/>
    <w:rsid w:val="00383A00"/>
    <w:rsid w:val="00385A48"/>
    <w:rsid w:val="003946F0"/>
    <w:rsid w:val="00394AF2"/>
    <w:rsid w:val="003970F6"/>
    <w:rsid w:val="003A32E2"/>
    <w:rsid w:val="003A4121"/>
    <w:rsid w:val="003A632B"/>
    <w:rsid w:val="003A72FE"/>
    <w:rsid w:val="003B00BA"/>
    <w:rsid w:val="003B02E8"/>
    <w:rsid w:val="003B5438"/>
    <w:rsid w:val="003B6376"/>
    <w:rsid w:val="003B6960"/>
    <w:rsid w:val="003B6E8D"/>
    <w:rsid w:val="003C024B"/>
    <w:rsid w:val="003C3F3F"/>
    <w:rsid w:val="003C6AA9"/>
    <w:rsid w:val="003C6F10"/>
    <w:rsid w:val="003D0597"/>
    <w:rsid w:val="003D1217"/>
    <w:rsid w:val="003D3BBA"/>
    <w:rsid w:val="003D3C41"/>
    <w:rsid w:val="003E09D3"/>
    <w:rsid w:val="003E0B64"/>
    <w:rsid w:val="003E1040"/>
    <w:rsid w:val="003E25AA"/>
    <w:rsid w:val="003E3114"/>
    <w:rsid w:val="003E3E84"/>
    <w:rsid w:val="003E56BE"/>
    <w:rsid w:val="003E5A25"/>
    <w:rsid w:val="003E6228"/>
    <w:rsid w:val="003F1124"/>
    <w:rsid w:val="003F1665"/>
    <w:rsid w:val="003F26EF"/>
    <w:rsid w:val="003F382B"/>
    <w:rsid w:val="003F38BC"/>
    <w:rsid w:val="00400087"/>
    <w:rsid w:val="004020D7"/>
    <w:rsid w:val="00402CFB"/>
    <w:rsid w:val="004032CA"/>
    <w:rsid w:val="00404B83"/>
    <w:rsid w:val="0040639F"/>
    <w:rsid w:val="00414943"/>
    <w:rsid w:val="00415733"/>
    <w:rsid w:val="0041756A"/>
    <w:rsid w:val="00421455"/>
    <w:rsid w:val="004236C5"/>
    <w:rsid w:val="00423F22"/>
    <w:rsid w:val="0042438F"/>
    <w:rsid w:val="00427A28"/>
    <w:rsid w:val="004340CF"/>
    <w:rsid w:val="00434DF4"/>
    <w:rsid w:val="004378DA"/>
    <w:rsid w:val="0045147F"/>
    <w:rsid w:val="004522C7"/>
    <w:rsid w:val="004532D6"/>
    <w:rsid w:val="00453756"/>
    <w:rsid w:val="00456DC2"/>
    <w:rsid w:val="00460CFA"/>
    <w:rsid w:val="00465AF3"/>
    <w:rsid w:val="00467AE2"/>
    <w:rsid w:val="00467EBE"/>
    <w:rsid w:val="00470A5D"/>
    <w:rsid w:val="0047233F"/>
    <w:rsid w:val="00472A23"/>
    <w:rsid w:val="00472D85"/>
    <w:rsid w:val="00475FD5"/>
    <w:rsid w:val="004803B7"/>
    <w:rsid w:val="004827F9"/>
    <w:rsid w:val="00484678"/>
    <w:rsid w:val="00490C09"/>
    <w:rsid w:val="00491716"/>
    <w:rsid w:val="004A20FD"/>
    <w:rsid w:val="004A3ADE"/>
    <w:rsid w:val="004A425B"/>
    <w:rsid w:val="004A5DFB"/>
    <w:rsid w:val="004B35EE"/>
    <w:rsid w:val="004B5F5B"/>
    <w:rsid w:val="004B6805"/>
    <w:rsid w:val="004C0691"/>
    <w:rsid w:val="004C101C"/>
    <w:rsid w:val="004C26F0"/>
    <w:rsid w:val="004C3137"/>
    <w:rsid w:val="004C3B2E"/>
    <w:rsid w:val="004C3EE2"/>
    <w:rsid w:val="004C4C36"/>
    <w:rsid w:val="004C5CCA"/>
    <w:rsid w:val="004C5D42"/>
    <w:rsid w:val="004C6D74"/>
    <w:rsid w:val="004C7AA5"/>
    <w:rsid w:val="004D12E7"/>
    <w:rsid w:val="004D4DD7"/>
    <w:rsid w:val="004D5BE1"/>
    <w:rsid w:val="004D5C64"/>
    <w:rsid w:val="004E0823"/>
    <w:rsid w:val="004E0B11"/>
    <w:rsid w:val="004E225B"/>
    <w:rsid w:val="004E3935"/>
    <w:rsid w:val="004E41DA"/>
    <w:rsid w:val="004E7098"/>
    <w:rsid w:val="004F0130"/>
    <w:rsid w:val="004F658C"/>
    <w:rsid w:val="00503EB4"/>
    <w:rsid w:val="00507284"/>
    <w:rsid w:val="00507DC2"/>
    <w:rsid w:val="00510CAA"/>
    <w:rsid w:val="00510DC2"/>
    <w:rsid w:val="005128F7"/>
    <w:rsid w:val="0051300A"/>
    <w:rsid w:val="00515C62"/>
    <w:rsid w:val="00517A1C"/>
    <w:rsid w:val="00520CB4"/>
    <w:rsid w:val="00523418"/>
    <w:rsid w:val="0053057E"/>
    <w:rsid w:val="00533316"/>
    <w:rsid w:val="0053449B"/>
    <w:rsid w:val="00535722"/>
    <w:rsid w:val="00535F69"/>
    <w:rsid w:val="00536EA9"/>
    <w:rsid w:val="00537E26"/>
    <w:rsid w:val="00541343"/>
    <w:rsid w:val="005479DD"/>
    <w:rsid w:val="005529CE"/>
    <w:rsid w:val="00556C3B"/>
    <w:rsid w:val="005605C6"/>
    <w:rsid w:val="00564EDF"/>
    <w:rsid w:val="005673C4"/>
    <w:rsid w:val="00567BBB"/>
    <w:rsid w:val="00570B96"/>
    <w:rsid w:val="0057192F"/>
    <w:rsid w:val="00571A3B"/>
    <w:rsid w:val="00572D21"/>
    <w:rsid w:val="00572DDF"/>
    <w:rsid w:val="005731F4"/>
    <w:rsid w:val="00575BBE"/>
    <w:rsid w:val="0057664A"/>
    <w:rsid w:val="00577DC6"/>
    <w:rsid w:val="00584195"/>
    <w:rsid w:val="005853C9"/>
    <w:rsid w:val="00587746"/>
    <w:rsid w:val="005908E9"/>
    <w:rsid w:val="005923D7"/>
    <w:rsid w:val="00592A14"/>
    <w:rsid w:val="00592C36"/>
    <w:rsid w:val="00593829"/>
    <w:rsid w:val="00595767"/>
    <w:rsid w:val="00595FAF"/>
    <w:rsid w:val="00596CD3"/>
    <w:rsid w:val="005978B0"/>
    <w:rsid w:val="005A5921"/>
    <w:rsid w:val="005A5B90"/>
    <w:rsid w:val="005A6BA7"/>
    <w:rsid w:val="005B0849"/>
    <w:rsid w:val="005B1FDD"/>
    <w:rsid w:val="005B4E11"/>
    <w:rsid w:val="005B54BE"/>
    <w:rsid w:val="005B773E"/>
    <w:rsid w:val="005C6147"/>
    <w:rsid w:val="005C6976"/>
    <w:rsid w:val="005C73B5"/>
    <w:rsid w:val="005D1A3D"/>
    <w:rsid w:val="005D417C"/>
    <w:rsid w:val="005D431A"/>
    <w:rsid w:val="005D4385"/>
    <w:rsid w:val="005D7BFC"/>
    <w:rsid w:val="005E2E37"/>
    <w:rsid w:val="005E6272"/>
    <w:rsid w:val="005E6D59"/>
    <w:rsid w:val="005E78F4"/>
    <w:rsid w:val="005E7AA8"/>
    <w:rsid w:val="005F2BF0"/>
    <w:rsid w:val="005F52F5"/>
    <w:rsid w:val="005F5F36"/>
    <w:rsid w:val="005F6294"/>
    <w:rsid w:val="006020BA"/>
    <w:rsid w:val="006046E1"/>
    <w:rsid w:val="00606382"/>
    <w:rsid w:val="00606E2B"/>
    <w:rsid w:val="0061503E"/>
    <w:rsid w:val="00615236"/>
    <w:rsid w:val="006152E9"/>
    <w:rsid w:val="00617199"/>
    <w:rsid w:val="00621CF4"/>
    <w:rsid w:val="006244D8"/>
    <w:rsid w:val="00624751"/>
    <w:rsid w:val="00625EE0"/>
    <w:rsid w:val="00631809"/>
    <w:rsid w:val="00632198"/>
    <w:rsid w:val="00632F91"/>
    <w:rsid w:val="006330EB"/>
    <w:rsid w:val="00634A27"/>
    <w:rsid w:val="006374D8"/>
    <w:rsid w:val="00642047"/>
    <w:rsid w:val="006440C4"/>
    <w:rsid w:val="00647729"/>
    <w:rsid w:val="00647A60"/>
    <w:rsid w:val="00650B06"/>
    <w:rsid w:val="00652003"/>
    <w:rsid w:val="00653B85"/>
    <w:rsid w:val="00654E95"/>
    <w:rsid w:val="006568E5"/>
    <w:rsid w:val="00662350"/>
    <w:rsid w:val="00664871"/>
    <w:rsid w:val="006660A4"/>
    <w:rsid w:val="00666BE3"/>
    <w:rsid w:val="00670FE3"/>
    <w:rsid w:val="00675241"/>
    <w:rsid w:val="0067560A"/>
    <w:rsid w:val="00675926"/>
    <w:rsid w:val="006760B5"/>
    <w:rsid w:val="006771CA"/>
    <w:rsid w:val="00680010"/>
    <w:rsid w:val="0068472E"/>
    <w:rsid w:val="006940AB"/>
    <w:rsid w:val="006A1087"/>
    <w:rsid w:val="006A22B9"/>
    <w:rsid w:val="006A350D"/>
    <w:rsid w:val="006A5254"/>
    <w:rsid w:val="006A6668"/>
    <w:rsid w:val="006A759B"/>
    <w:rsid w:val="006B3355"/>
    <w:rsid w:val="006B34DB"/>
    <w:rsid w:val="006B68E2"/>
    <w:rsid w:val="006C1B83"/>
    <w:rsid w:val="006C4552"/>
    <w:rsid w:val="006C4D83"/>
    <w:rsid w:val="006C5588"/>
    <w:rsid w:val="006C6147"/>
    <w:rsid w:val="006D07C0"/>
    <w:rsid w:val="006D2238"/>
    <w:rsid w:val="006D47A1"/>
    <w:rsid w:val="006D4C7B"/>
    <w:rsid w:val="006D4EEE"/>
    <w:rsid w:val="006D6300"/>
    <w:rsid w:val="006D780D"/>
    <w:rsid w:val="006E0460"/>
    <w:rsid w:val="006E0699"/>
    <w:rsid w:val="006E1D25"/>
    <w:rsid w:val="006E3EE8"/>
    <w:rsid w:val="006E4996"/>
    <w:rsid w:val="006E5A62"/>
    <w:rsid w:val="006E60A7"/>
    <w:rsid w:val="006F13AD"/>
    <w:rsid w:val="006F7588"/>
    <w:rsid w:val="0070220F"/>
    <w:rsid w:val="0070588F"/>
    <w:rsid w:val="00705E3C"/>
    <w:rsid w:val="00711049"/>
    <w:rsid w:val="0071396D"/>
    <w:rsid w:val="0071418C"/>
    <w:rsid w:val="0071529C"/>
    <w:rsid w:val="007166C5"/>
    <w:rsid w:val="00716A46"/>
    <w:rsid w:val="0072078B"/>
    <w:rsid w:val="007208E5"/>
    <w:rsid w:val="00723A47"/>
    <w:rsid w:val="00724547"/>
    <w:rsid w:val="007349F9"/>
    <w:rsid w:val="00734E16"/>
    <w:rsid w:val="00736396"/>
    <w:rsid w:val="00736996"/>
    <w:rsid w:val="007424FF"/>
    <w:rsid w:val="0074293B"/>
    <w:rsid w:val="007438D0"/>
    <w:rsid w:val="007452E9"/>
    <w:rsid w:val="00745B27"/>
    <w:rsid w:val="00745E1B"/>
    <w:rsid w:val="007570F8"/>
    <w:rsid w:val="00764C21"/>
    <w:rsid w:val="007650A3"/>
    <w:rsid w:val="007650F4"/>
    <w:rsid w:val="00770D26"/>
    <w:rsid w:val="007759D8"/>
    <w:rsid w:val="007835C9"/>
    <w:rsid w:val="00784284"/>
    <w:rsid w:val="00786CCC"/>
    <w:rsid w:val="00790E30"/>
    <w:rsid w:val="00791BB2"/>
    <w:rsid w:val="0079296E"/>
    <w:rsid w:val="00794C30"/>
    <w:rsid w:val="007977BC"/>
    <w:rsid w:val="007A1F66"/>
    <w:rsid w:val="007A288B"/>
    <w:rsid w:val="007A4BC1"/>
    <w:rsid w:val="007A69A9"/>
    <w:rsid w:val="007A6F59"/>
    <w:rsid w:val="007B3347"/>
    <w:rsid w:val="007B4896"/>
    <w:rsid w:val="007B7E2D"/>
    <w:rsid w:val="007C0262"/>
    <w:rsid w:val="007C2565"/>
    <w:rsid w:val="007C4103"/>
    <w:rsid w:val="007C5760"/>
    <w:rsid w:val="007C5911"/>
    <w:rsid w:val="007C6AE3"/>
    <w:rsid w:val="007C7B55"/>
    <w:rsid w:val="007C7DE7"/>
    <w:rsid w:val="007D1959"/>
    <w:rsid w:val="007D2A5F"/>
    <w:rsid w:val="007D3547"/>
    <w:rsid w:val="007D5D5E"/>
    <w:rsid w:val="007D6D9D"/>
    <w:rsid w:val="007E5BE2"/>
    <w:rsid w:val="007E5DBF"/>
    <w:rsid w:val="007E6348"/>
    <w:rsid w:val="007E77A9"/>
    <w:rsid w:val="007F2587"/>
    <w:rsid w:val="007F2C68"/>
    <w:rsid w:val="007F5329"/>
    <w:rsid w:val="007F692A"/>
    <w:rsid w:val="00800D97"/>
    <w:rsid w:val="0080468F"/>
    <w:rsid w:val="00806F40"/>
    <w:rsid w:val="00810329"/>
    <w:rsid w:val="00810F94"/>
    <w:rsid w:val="00811A6E"/>
    <w:rsid w:val="00814B13"/>
    <w:rsid w:val="00815AC5"/>
    <w:rsid w:val="00816769"/>
    <w:rsid w:val="0081690A"/>
    <w:rsid w:val="00821556"/>
    <w:rsid w:val="008217CE"/>
    <w:rsid w:val="0082194F"/>
    <w:rsid w:val="00821F3C"/>
    <w:rsid w:val="0082356D"/>
    <w:rsid w:val="0082609B"/>
    <w:rsid w:val="00826EA1"/>
    <w:rsid w:val="00827FC2"/>
    <w:rsid w:val="00834BF4"/>
    <w:rsid w:val="00835710"/>
    <w:rsid w:val="00837017"/>
    <w:rsid w:val="00841582"/>
    <w:rsid w:val="008419A5"/>
    <w:rsid w:val="00841D08"/>
    <w:rsid w:val="00843914"/>
    <w:rsid w:val="00843B68"/>
    <w:rsid w:val="00850F53"/>
    <w:rsid w:val="00851DC4"/>
    <w:rsid w:val="00853975"/>
    <w:rsid w:val="0085418B"/>
    <w:rsid w:val="0085486B"/>
    <w:rsid w:val="00854C4D"/>
    <w:rsid w:val="00856F44"/>
    <w:rsid w:val="00857087"/>
    <w:rsid w:val="00857D9F"/>
    <w:rsid w:val="008625D2"/>
    <w:rsid w:val="00870900"/>
    <w:rsid w:val="00871459"/>
    <w:rsid w:val="0087261B"/>
    <w:rsid w:val="00872D15"/>
    <w:rsid w:val="00872FE7"/>
    <w:rsid w:val="00873494"/>
    <w:rsid w:val="00874100"/>
    <w:rsid w:val="00876277"/>
    <w:rsid w:val="00886A68"/>
    <w:rsid w:val="008876C0"/>
    <w:rsid w:val="00887720"/>
    <w:rsid w:val="00890E83"/>
    <w:rsid w:val="00890EDD"/>
    <w:rsid w:val="00892878"/>
    <w:rsid w:val="00893216"/>
    <w:rsid w:val="00893C02"/>
    <w:rsid w:val="00895719"/>
    <w:rsid w:val="008A1A77"/>
    <w:rsid w:val="008A1BBF"/>
    <w:rsid w:val="008A355F"/>
    <w:rsid w:val="008A3C15"/>
    <w:rsid w:val="008A5B00"/>
    <w:rsid w:val="008A7236"/>
    <w:rsid w:val="008B2273"/>
    <w:rsid w:val="008B4DF7"/>
    <w:rsid w:val="008B532B"/>
    <w:rsid w:val="008B63AE"/>
    <w:rsid w:val="008B6A37"/>
    <w:rsid w:val="008B6F58"/>
    <w:rsid w:val="008B7F91"/>
    <w:rsid w:val="008C397E"/>
    <w:rsid w:val="008C7477"/>
    <w:rsid w:val="008D00CB"/>
    <w:rsid w:val="008D0B2B"/>
    <w:rsid w:val="008D18B8"/>
    <w:rsid w:val="008D3035"/>
    <w:rsid w:val="008E09E7"/>
    <w:rsid w:val="008E4F4C"/>
    <w:rsid w:val="008F0910"/>
    <w:rsid w:val="008F11C3"/>
    <w:rsid w:val="008F478F"/>
    <w:rsid w:val="00900918"/>
    <w:rsid w:val="00902FD7"/>
    <w:rsid w:val="0090314E"/>
    <w:rsid w:val="00904FE8"/>
    <w:rsid w:val="00906DE2"/>
    <w:rsid w:val="009108BA"/>
    <w:rsid w:val="0091132F"/>
    <w:rsid w:val="00912172"/>
    <w:rsid w:val="0091303E"/>
    <w:rsid w:val="009170FE"/>
    <w:rsid w:val="00917238"/>
    <w:rsid w:val="00925D40"/>
    <w:rsid w:val="0092779F"/>
    <w:rsid w:val="00927A4B"/>
    <w:rsid w:val="00927BDE"/>
    <w:rsid w:val="00932FB2"/>
    <w:rsid w:val="009348B6"/>
    <w:rsid w:val="009351AC"/>
    <w:rsid w:val="00936011"/>
    <w:rsid w:val="0093682F"/>
    <w:rsid w:val="009372F4"/>
    <w:rsid w:val="00937694"/>
    <w:rsid w:val="009438B2"/>
    <w:rsid w:val="00945868"/>
    <w:rsid w:val="00945870"/>
    <w:rsid w:val="00945C92"/>
    <w:rsid w:val="00945D2D"/>
    <w:rsid w:val="009468ED"/>
    <w:rsid w:val="00950A23"/>
    <w:rsid w:val="00950F76"/>
    <w:rsid w:val="0095113F"/>
    <w:rsid w:val="00953DF6"/>
    <w:rsid w:val="0095568F"/>
    <w:rsid w:val="00955F38"/>
    <w:rsid w:val="009563D1"/>
    <w:rsid w:val="009605EC"/>
    <w:rsid w:val="0096289F"/>
    <w:rsid w:val="00966FF2"/>
    <w:rsid w:val="0096729A"/>
    <w:rsid w:val="00967ED3"/>
    <w:rsid w:val="009731F1"/>
    <w:rsid w:val="00974819"/>
    <w:rsid w:val="00976C49"/>
    <w:rsid w:val="00982110"/>
    <w:rsid w:val="00982DCD"/>
    <w:rsid w:val="00984043"/>
    <w:rsid w:val="0098509B"/>
    <w:rsid w:val="00986A27"/>
    <w:rsid w:val="0099604F"/>
    <w:rsid w:val="009963F4"/>
    <w:rsid w:val="009A0374"/>
    <w:rsid w:val="009A256C"/>
    <w:rsid w:val="009A273F"/>
    <w:rsid w:val="009A2EEC"/>
    <w:rsid w:val="009A2F46"/>
    <w:rsid w:val="009A437F"/>
    <w:rsid w:val="009A6770"/>
    <w:rsid w:val="009B0377"/>
    <w:rsid w:val="009B363B"/>
    <w:rsid w:val="009B39F4"/>
    <w:rsid w:val="009B3C8F"/>
    <w:rsid w:val="009B57D8"/>
    <w:rsid w:val="009C1665"/>
    <w:rsid w:val="009C2B60"/>
    <w:rsid w:val="009C5513"/>
    <w:rsid w:val="009C64C3"/>
    <w:rsid w:val="009C7963"/>
    <w:rsid w:val="009D056E"/>
    <w:rsid w:val="009D0597"/>
    <w:rsid w:val="009D0A70"/>
    <w:rsid w:val="009D0D06"/>
    <w:rsid w:val="009D11A2"/>
    <w:rsid w:val="009D3B6F"/>
    <w:rsid w:val="009D5E09"/>
    <w:rsid w:val="009D654C"/>
    <w:rsid w:val="009E237F"/>
    <w:rsid w:val="009E3617"/>
    <w:rsid w:val="009E6ADD"/>
    <w:rsid w:val="009F07B0"/>
    <w:rsid w:val="009F3AB1"/>
    <w:rsid w:val="009F4AFE"/>
    <w:rsid w:val="009F6DEA"/>
    <w:rsid w:val="009F6E48"/>
    <w:rsid w:val="00A01A57"/>
    <w:rsid w:val="00A0749D"/>
    <w:rsid w:val="00A10C55"/>
    <w:rsid w:val="00A120DA"/>
    <w:rsid w:val="00A16497"/>
    <w:rsid w:val="00A172EF"/>
    <w:rsid w:val="00A2061E"/>
    <w:rsid w:val="00A21E3A"/>
    <w:rsid w:val="00A232A6"/>
    <w:rsid w:val="00A235E4"/>
    <w:rsid w:val="00A23845"/>
    <w:rsid w:val="00A26D05"/>
    <w:rsid w:val="00A270FE"/>
    <w:rsid w:val="00A277C7"/>
    <w:rsid w:val="00A36D5A"/>
    <w:rsid w:val="00A36DD5"/>
    <w:rsid w:val="00A36E7C"/>
    <w:rsid w:val="00A40FCE"/>
    <w:rsid w:val="00A41DB7"/>
    <w:rsid w:val="00A444E5"/>
    <w:rsid w:val="00A45DC9"/>
    <w:rsid w:val="00A466F9"/>
    <w:rsid w:val="00A5222F"/>
    <w:rsid w:val="00A5602A"/>
    <w:rsid w:val="00A577A3"/>
    <w:rsid w:val="00A65A38"/>
    <w:rsid w:val="00A6790C"/>
    <w:rsid w:val="00A722BF"/>
    <w:rsid w:val="00A75C9C"/>
    <w:rsid w:val="00A75F66"/>
    <w:rsid w:val="00A7641E"/>
    <w:rsid w:val="00A76E8D"/>
    <w:rsid w:val="00A82508"/>
    <w:rsid w:val="00A86298"/>
    <w:rsid w:val="00A87172"/>
    <w:rsid w:val="00A873FD"/>
    <w:rsid w:val="00A87EB9"/>
    <w:rsid w:val="00A91C8C"/>
    <w:rsid w:val="00A9283D"/>
    <w:rsid w:val="00AA0386"/>
    <w:rsid w:val="00AA1E41"/>
    <w:rsid w:val="00AA2D9A"/>
    <w:rsid w:val="00AA2E62"/>
    <w:rsid w:val="00AA30A8"/>
    <w:rsid w:val="00AB4DD8"/>
    <w:rsid w:val="00AB504D"/>
    <w:rsid w:val="00AB516B"/>
    <w:rsid w:val="00AB51CB"/>
    <w:rsid w:val="00AB6868"/>
    <w:rsid w:val="00AC005F"/>
    <w:rsid w:val="00AC29B4"/>
    <w:rsid w:val="00AC5DB8"/>
    <w:rsid w:val="00AC6320"/>
    <w:rsid w:val="00AC717C"/>
    <w:rsid w:val="00AC72B3"/>
    <w:rsid w:val="00AC7AE8"/>
    <w:rsid w:val="00AD2F7B"/>
    <w:rsid w:val="00AD613C"/>
    <w:rsid w:val="00AD74C8"/>
    <w:rsid w:val="00AE2D4A"/>
    <w:rsid w:val="00AE2DDD"/>
    <w:rsid w:val="00AE4B1E"/>
    <w:rsid w:val="00AE5251"/>
    <w:rsid w:val="00AE5423"/>
    <w:rsid w:val="00AE646F"/>
    <w:rsid w:val="00AE754B"/>
    <w:rsid w:val="00AE7595"/>
    <w:rsid w:val="00AF314A"/>
    <w:rsid w:val="00AF3410"/>
    <w:rsid w:val="00AF3632"/>
    <w:rsid w:val="00AF37C3"/>
    <w:rsid w:val="00AF50FC"/>
    <w:rsid w:val="00AF66FF"/>
    <w:rsid w:val="00B02E30"/>
    <w:rsid w:val="00B0570C"/>
    <w:rsid w:val="00B05A58"/>
    <w:rsid w:val="00B05F52"/>
    <w:rsid w:val="00B062C1"/>
    <w:rsid w:val="00B0651B"/>
    <w:rsid w:val="00B0688A"/>
    <w:rsid w:val="00B072C5"/>
    <w:rsid w:val="00B075A8"/>
    <w:rsid w:val="00B1058F"/>
    <w:rsid w:val="00B1379B"/>
    <w:rsid w:val="00B13BB9"/>
    <w:rsid w:val="00B2017A"/>
    <w:rsid w:val="00B224B5"/>
    <w:rsid w:val="00B30AE5"/>
    <w:rsid w:val="00B30D4B"/>
    <w:rsid w:val="00B326F4"/>
    <w:rsid w:val="00B3595C"/>
    <w:rsid w:val="00B370FE"/>
    <w:rsid w:val="00B378EC"/>
    <w:rsid w:val="00B4090A"/>
    <w:rsid w:val="00B42CF2"/>
    <w:rsid w:val="00B45732"/>
    <w:rsid w:val="00B51483"/>
    <w:rsid w:val="00B52575"/>
    <w:rsid w:val="00B542A7"/>
    <w:rsid w:val="00B55BCC"/>
    <w:rsid w:val="00B55CD1"/>
    <w:rsid w:val="00B56EF2"/>
    <w:rsid w:val="00B6127A"/>
    <w:rsid w:val="00B65806"/>
    <w:rsid w:val="00B66646"/>
    <w:rsid w:val="00B66EF7"/>
    <w:rsid w:val="00B678D2"/>
    <w:rsid w:val="00B678DE"/>
    <w:rsid w:val="00B701C3"/>
    <w:rsid w:val="00B70CCF"/>
    <w:rsid w:val="00B76B58"/>
    <w:rsid w:val="00B76F8E"/>
    <w:rsid w:val="00B7798A"/>
    <w:rsid w:val="00B802C0"/>
    <w:rsid w:val="00B8130A"/>
    <w:rsid w:val="00B81386"/>
    <w:rsid w:val="00B85A76"/>
    <w:rsid w:val="00B86A44"/>
    <w:rsid w:val="00B86B6A"/>
    <w:rsid w:val="00B87D02"/>
    <w:rsid w:val="00B91F08"/>
    <w:rsid w:val="00B92026"/>
    <w:rsid w:val="00B96865"/>
    <w:rsid w:val="00B96B19"/>
    <w:rsid w:val="00BA20A9"/>
    <w:rsid w:val="00BA29DF"/>
    <w:rsid w:val="00BA2CFC"/>
    <w:rsid w:val="00BA3650"/>
    <w:rsid w:val="00BA4911"/>
    <w:rsid w:val="00BA75D3"/>
    <w:rsid w:val="00BB0194"/>
    <w:rsid w:val="00BB164E"/>
    <w:rsid w:val="00BB2942"/>
    <w:rsid w:val="00BB5943"/>
    <w:rsid w:val="00BB6562"/>
    <w:rsid w:val="00BB791C"/>
    <w:rsid w:val="00BC29EC"/>
    <w:rsid w:val="00BC3596"/>
    <w:rsid w:val="00BC6B0A"/>
    <w:rsid w:val="00BC7545"/>
    <w:rsid w:val="00BC7884"/>
    <w:rsid w:val="00BD43A8"/>
    <w:rsid w:val="00BD6D6A"/>
    <w:rsid w:val="00BE72B7"/>
    <w:rsid w:val="00BE784A"/>
    <w:rsid w:val="00BF2ABB"/>
    <w:rsid w:val="00BF3CE7"/>
    <w:rsid w:val="00BF5B0B"/>
    <w:rsid w:val="00BF754A"/>
    <w:rsid w:val="00C00731"/>
    <w:rsid w:val="00C02FEA"/>
    <w:rsid w:val="00C03257"/>
    <w:rsid w:val="00C03DE4"/>
    <w:rsid w:val="00C05B9A"/>
    <w:rsid w:val="00C05C87"/>
    <w:rsid w:val="00C067F0"/>
    <w:rsid w:val="00C1016C"/>
    <w:rsid w:val="00C10B4A"/>
    <w:rsid w:val="00C1160A"/>
    <w:rsid w:val="00C11637"/>
    <w:rsid w:val="00C1262E"/>
    <w:rsid w:val="00C12CDF"/>
    <w:rsid w:val="00C13A17"/>
    <w:rsid w:val="00C165A0"/>
    <w:rsid w:val="00C17221"/>
    <w:rsid w:val="00C174D2"/>
    <w:rsid w:val="00C22C65"/>
    <w:rsid w:val="00C2345A"/>
    <w:rsid w:val="00C255F9"/>
    <w:rsid w:val="00C26AAE"/>
    <w:rsid w:val="00C316C4"/>
    <w:rsid w:val="00C31973"/>
    <w:rsid w:val="00C373BC"/>
    <w:rsid w:val="00C46A23"/>
    <w:rsid w:val="00C4748B"/>
    <w:rsid w:val="00C64A91"/>
    <w:rsid w:val="00C6648A"/>
    <w:rsid w:val="00C67E52"/>
    <w:rsid w:val="00C72E3D"/>
    <w:rsid w:val="00C7367D"/>
    <w:rsid w:val="00C750D8"/>
    <w:rsid w:val="00C75EC5"/>
    <w:rsid w:val="00C817FB"/>
    <w:rsid w:val="00C81FB3"/>
    <w:rsid w:val="00C929F3"/>
    <w:rsid w:val="00C93AE7"/>
    <w:rsid w:val="00C95008"/>
    <w:rsid w:val="00CA1498"/>
    <w:rsid w:val="00CA1E08"/>
    <w:rsid w:val="00CA36BB"/>
    <w:rsid w:val="00CA4551"/>
    <w:rsid w:val="00CB111D"/>
    <w:rsid w:val="00CB4DB6"/>
    <w:rsid w:val="00CB538D"/>
    <w:rsid w:val="00CB6282"/>
    <w:rsid w:val="00CB6689"/>
    <w:rsid w:val="00CB71F4"/>
    <w:rsid w:val="00CB7FF3"/>
    <w:rsid w:val="00CC0416"/>
    <w:rsid w:val="00CC2CD4"/>
    <w:rsid w:val="00CC3EE1"/>
    <w:rsid w:val="00CC4F5E"/>
    <w:rsid w:val="00CD0ABD"/>
    <w:rsid w:val="00CD679D"/>
    <w:rsid w:val="00CD78B6"/>
    <w:rsid w:val="00CE1208"/>
    <w:rsid w:val="00CE2167"/>
    <w:rsid w:val="00CE3EF3"/>
    <w:rsid w:val="00CE49F7"/>
    <w:rsid w:val="00CE6F60"/>
    <w:rsid w:val="00CE71FA"/>
    <w:rsid w:val="00CE7B06"/>
    <w:rsid w:val="00CF2194"/>
    <w:rsid w:val="00D02001"/>
    <w:rsid w:val="00D04B78"/>
    <w:rsid w:val="00D04E8E"/>
    <w:rsid w:val="00D056E2"/>
    <w:rsid w:val="00D12811"/>
    <w:rsid w:val="00D130A3"/>
    <w:rsid w:val="00D15460"/>
    <w:rsid w:val="00D15BFA"/>
    <w:rsid w:val="00D1660A"/>
    <w:rsid w:val="00D176E1"/>
    <w:rsid w:val="00D24EC4"/>
    <w:rsid w:val="00D264EB"/>
    <w:rsid w:val="00D26887"/>
    <w:rsid w:val="00D31B20"/>
    <w:rsid w:val="00D327DE"/>
    <w:rsid w:val="00D32EB5"/>
    <w:rsid w:val="00D3310B"/>
    <w:rsid w:val="00D36AFC"/>
    <w:rsid w:val="00D430C1"/>
    <w:rsid w:val="00D460D8"/>
    <w:rsid w:val="00D462E4"/>
    <w:rsid w:val="00D51E9A"/>
    <w:rsid w:val="00D51F4C"/>
    <w:rsid w:val="00D52FD6"/>
    <w:rsid w:val="00D57021"/>
    <w:rsid w:val="00D60C38"/>
    <w:rsid w:val="00D64503"/>
    <w:rsid w:val="00D65544"/>
    <w:rsid w:val="00D71544"/>
    <w:rsid w:val="00D71F27"/>
    <w:rsid w:val="00D757E7"/>
    <w:rsid w:val="00D75EAC"/>
    <w:rsid w:val="00D8002E"/>
    <w:rsid w:val="00D8023E"/>
    <w:rsid w:val="00D8232E"/>
    <w:rsid w:val="00D844CE"/>
    <w:rsid w:val="00D84811"/>
    <w:rsid w:val="00D874F9"/>
    <w:rsid w:val="00D90559"/>
    <w:rsid w:val="00D91BE0"/>
    <w:rsid w:val="00D92D8B"/>
    <w:rsid w:val="00D9386E"/>
    <w:rsid w:val="00D945C0"/>
    <w:rsid w:val="00D94BFB"/>
    <w:rsid w:val="00D97EB7"/>
    <w:rsid w:val="00D97EC3"/>
    <w:rsid w:val="00DA61BB"/>
    <w:rsid w:val="00DB0C67"/>
    <w:rsid w:val="00DB41D6"/>
    <w:rsid w:val="00DB4A9A"/>
    <w:rsid w:val="00DC064A"/>
    <w:rsid w:val="00DC0A75"/>
    <w:rsid w:val="00DC12E3"/>
    <w:rsid w:val="00DC1916"/>
    <w:rsid w:val="00DC2520"/>
    <w:rsid w:val="00DC3264"/>
    <w:rsid w:val="00DC3945"/>
    <w:rsid w:val="00DC41CA"/>
    <w:rsid w:val="00DC46D6"/>
    <w:rsid w:val="00DC7FF3"/>
    <w:rsid w:val="00DD3286"/>
    <w:rsid w:val="00DD5E22"/>
    <w:rsid w:val="00DD61A4"/>
    <w:rsid w:val="00DD6EA0"/>
    <w:rsid w:val="00DE3C9D"/>
    <w:rsid w:val="00DE433D"/>
    <w:rsid w:val="00DE4C0B"/>
    <w:rsid w:val="00DF75AE"/>
    <w:rsid w:val="00E03B26"/>
    <w:rsid w:val="00E05D62"/>
    <w:rsid w:val="00E05E68"/>
    <w:rsid w:val="00E07BA1"/>
    <w:rsid w:val="00E11E97"/>
    <w:rsid w:val="00E128E1"/>
    <w:rsid w:val="00E16825"/>
    <w:rsid w:val="00E16A65"/>
    <w:rsid w:val="00E21002"/>
    <w:rsid w:val="00E211A0"/>
    <w:rsid w:val="00E216CF"/>
    <w:rsid w:val="00E21964"/>
    <w:rsid w:val="00E26ABD"/>
    <w:rsid w:val="00E270BA"/>
    <w:rsid w:val="00E279B8"/>
    <w:rsid w:val="00E30AEA"/>
    <w:rsid w:val="00E31BB4"/>
    <w:rsid w:val="00E321E7"/>
    <w:rsid w:val="00E3319A"/>
    <w:rsid w:val="00E331C8"/>
    <w:rsid w:val="00E33A0F"/>
    <w:rsid w:val="00E34614"/>
    <w:rsid w:val="00E36276"/>
    <w:rsid w:val="00E3772E"/>
    <w:rsid w:val="00E44901"/>
    <w:rsid w:val="00E466A2"/>
    <w:rsid w:val="00E47AED"/>
    <w:rsid w:val="00E5009D"/>
    <w:rsid w:val="00E50D92"/>
    <w:rsid w:val="00E516FD"/>
    <w:rsid w:val="00E517C5"/>
    <w:rsid w:val="00E53D63"/>
    <w:rsid w:val="00E562EF"/>
    <w:rsid w:val="00E56771"/>
    <w:rsid w:val="00E6019C"/>
    <w:rsid w:val="00E63042"/>
    <w:rsid w:val="00E67CB7"/>
    <w:rsid w:val="00E70638"/>
    <w:rsid w:val="00E707AD"/>
    <w:rsid w:val="00E714E4"/>
    <w:rsid w:val="00E72EA3"/>
    <w:rsid w:val="00E7322F"/>
    <w:rsid w:val="00E7450B"/>
    <w:rsid w:val="00E81BC6"/>
    <w:rsid w:val="00E822B3"/>
    <w:rsid w:val="00E83224"/>
    <w:rsid w:val="00E843DB"/>
    <w:rsid w:val="00E85E3C"/>
    <w:rsid w:val="00E90C0A"/>
    <w:rsid w:val="00E91776"/>
    <w:rsid w:val="00E91F2D"/>
    <w:rsid w:val="00E92DEA"/>
    <w:rsid w:val="00E9575F"/>
    <w:rsid w:val="00E95873"/>
    <w:rsid w:val="00E95CA3"/>
    <w:rsid w:val="00E977D4"/>
    <w:rsid w:val="00EA13E7"/>
    <w:rsid w:val="00EA42C3"/>
    <w:rsid w:val="00EA6305"/>
    <w:rsid w:val="00EB213D"/>
    <w:rsid w:val="00EB66A0"/>
    <w:rsid w:val="00EC141B"/>
    <w:rsid w:val="00EC3026"/>
    <w:rsid w:val="00EC30BA"/>
    <w:rsid w:val="00ED115C"/>
    <w:rsid w:val="00ED5B25"/>
    <w:rsid w:val="00ED6460"/>
    <w:rsid w:val="00ED71A0"/>
    <w:rsid w:val="00EE0477"/>
    <w:rsid w:val="00EE0BDF"/>
    <w:rsid w:val="00EE14FE"/>
    <w:rsid w:val="00EE21BA"/>
    <w:rsid w:val="00EE2628"/>
    <w:rsid w:val="00EE5E33"/>
    <w:rsid w:val="00EF0275"/>
    <w:rsid w:val="00EF10D8"/>
    <w:rsid w:val="00EF1BEB"/>
    <w:rsid w:val="00EF6A09"/>
    <w:rsid w:val="00F02EAA"/>
    <w:rsid w:val="00F0691F"/>
    <w:rsid w:val="00F11C10"/>
    <w:rsid w:val="00F123CD"/>
    <w:rsid w:val="00F1263C"/>
    <w:rsid w:val="00F156DA"/>
    <w:rsid w:val="00F158E8"/>
    <w:rsid w:val="00F16B30"/>
    <w:rsid w:val="00F170A1"/>
    <w:rsid w:val="00F173B1"/>
    <w:rsid w:val="00F21530"/>
    <w:rsid w:val="00F226FF"/>
    <w:rsid w:val="00F232C2"/>
    <w:rsid w:val="00F251A6"/>
    <w:rsid w:val="00F25DA2"/>
    <w:rsid w:val="00F31A0D"/>
    <w:rsid w:val="00F34587"/>
    <w:rsid w:val="00F3490E"/>
    <w:rsid w:val="00F34EB1"/>
    <w:rsid w:val="00F359C4"/>
    <w:rsid w:val="00F361BF"/>
    <w:rsid w:val="00F3727D"/>
    <w:rsid w:val="00F41469"/>
    <w:rsid w:val="00F427BF"/>
    <w:rsid w:val="00F42C27"/>
    <w:rsid w:val="00F4581E"/>
    <w:rsid w:val="00F45CAB"/>
    <w:rsid w:val="00F46716"/>
    <w:rsid w:val="00F46D97"/>
    <w:rsid w:val="00F5228C"/>
    <w:rsid w:val="00F531D0"/>
    <w:rsid w:val="00F54FA0"/>
    <w:rsid w:val="00F553A6"/>
    <w:rsid w:val="00F57B08"/>
    <w:rsid w:val="00F609F5"/>
    <w:rsid w:val="00F64047"/>
    <w:rsid w:val="00F668C8"/>
    <w:rsid w:val="00F7032F"/>
    <w:rsid w:val="00F70B90"/>
    <w:rsid w:val="00F70C74"/>
    <w:rsid w:val="00F719A9"/>
    <w:rsid w:val="00F8090E"/>
    <w:rsid w:val="00F8404A"/>
    <w:rsid w:val="00F84A49"/>
    <w:rsid w:val="00F8573D"/>
    <w:rsid w:val="00F86DCA"/>
    <w:rsid w:val="00F9017A"/>
    <w:rsid w:val="00F93FCA"/>
    <w:rsid w:val="00F96C76"/>
    <w:rsid w:val="00FA0247"/>
    <w:rsid w:val="00FA78E6"/>
    <w:rsid w:val="00FA793B"/>
    <w:rsid w:val="00FB6FB9"/>
    <w:rsid w:val="00FB7944"/>
    <w:rsid w:val="00FC0404"/>
    <w:rsid w:val="00FC1D50"/>
    <w:rsid w:val="00FC60AC"/>
    <w:rsid w:val="00FC767E"/>
    <w:rsid w:val="00FC7C5B"/>
    <w:rsid w:val="00FD2D02"/>
    <w:rsid w:val="00FD4721"/>
    <w:rsid w:val="00FD553E"/>
    <w:rsid w:val="00FD5C54"/>
    <w:rsid w:val="00FD5E3E"/>
    <w:rsid w:val="00FD5EA3"/>
    <w:rsid w:val="00FD6772"/>
    <w:rsid w:val="00FD74A7"/>
    <w:rsid w:val="00FE0EE2"/>
    <w:rsid w:val="00FE3F41"/>
    <w:rsid w:val="00FE4B19"/>
    <w:rsid w:val="00FE521E"/>
    <w:rsid w:val="00FE71F5"/>
    <w:rsid w:val="00FF07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5E1B"/>
    <w:pPr>
      <w:spacing w:before="120" w:after="60"/>
    </w:pPr>
    <w:rPr>
      <w:kern w:val="16"/>
      <w:sz w:val="22"/>
    </w:rPr>
  </w:style>
  <w:style w:type="paragraph" w:styleId="Heading1">
    <w:name w:val="heading 1"/>
    <w:basedOn w:val="Normal"/>
    <w:next w:val="Normal"/>
    <w:qFormat/>
    <w:rsid w:val="00745E1B"/>
    <w:pPr>
      <w:keepNext/>
      <w:keepLines/>
      <w:numPr>
        <w:numId w:val="2"/>
      </w:numPr>
      <w:tabs>
        <w:tab w:val="clear" w:pos="1800"/>
        <w:tab w:val="num" w:pos="2880"/>
      </w:tabs>
      <w:outlineLvl w:val="0"/>
    </w:pPr>
    <w:rPr>
      <w:rFonts w:ascii="Arial" w:hAnsi="Arial"/>
      <w:kern w:val="28"/>
      <w:sz w:val="56"/>
    </w:rPr>
  </w:style>
  <w:style w:type="paragraph" w:styleId="Heading2">
    <w:name w:val="heading 2"/>
    <w:basedOn w:val="Normal"/>
    <w:next w:val="Normal"/>
    <w:qFormat/>
    <w:rsid w:val="003E3114"/>
    <w:pPr>
      <w:spacing w:before="360"/>
      <w:outlineLvl w:val="1"/>
    </w:pPr>
    <w:rPr>
      <w:b/>
      <w:sz w:val="28"/>
    </w:rPr>
  </w:style>
  <w:style w:type="paragraph" w:styleId="Heading3">
    <w:name w:val="heading 3"/>
    <w:basedOn w:val="Normal"/>
    <w:next w:val="Normal"/>
    <w:qFormat/>
    <w:rsid w:val="00745E1B"/>
    <w:pPr>
      <w:keepNext/>
      <w:spacing w:before="480" w:after="160"/>
      <w:outlineLvl w:val="2"/>
    </w:pPr>
    <w:rPr>
      <w:rFonts w:ascii="Arial" w:hAnsi="Arial"/>
      <w:b/>
      <w:color w:val="000000"/>
      <w:kern w:val="28"/>
      <w:sz w:val="28"/>
    </w:rPr>
  </w:style>
  <w:style w:type="paragraph" w:styleId="Heading4">
    <w:name w:val="heading 4"/>
    <w:basedOn w:val="Normal"/>
    <w:next w:val="Normal"/>
    <w:qFormat/>
    <w:rsid w:val="00745E1B"/>
    <w:pPr>
      <w:tabs>
        <w:tab w:val="left" w:pos="576"/>
      </w:tabs>
      <w:spacing w:before="240" w:after="160"/>
      <w:outlineLvl w:val="3"/>
    </w:pPr>
    <w:rPr>
      <w:rFonts w:ascii="Arial" w:hAnsi="Arial"/>
      <w:b/>
      <w:kern w:val="21"/>
      <w:sz w:val="24"/>
    </w:rPr>
  </w:style>
  <w:style w:type="paragraph" w:styleId="Heading5">
    <w:name w:val="heading 5"/>
    <w:basedOn w:val="Normal"/>
    <w:next w:val="Normal"/>
    <w:autoRedefine/>
    <w:qFormat/>
    <w:rsid w:val="00745E1B"/>
    <w:pPr>
      <w:spacing w:before="240"/>
      <w:outlineLvl w:val="4"/>
    </w:pPr>
    <w:rPr>
      <w:b/>
      <w:bCs/>
      <w:iCs/>
      <w:szCs w:val="26"/>
    </w:rPr>
  </w:style>
  <w:style w:type="paragraph" w:styleId="Heading6">
    <w:name w:val="heading 6"/>
    <w:basedOn w:val="Normal"/>
    <w:next w:val="Normal"/>
    <w:qFormat/>
    <w:rsid w:val="00745E1B"/>
    <w:pPr>
      <w:numPr>
        <w:ilvl w:val="5"/>
        <w:numId w:val="2"/>
      </w:numPr>
      <w:spacing w:before="240"/>
      <w:outlineLvl w:val="5"/>
    </w:pPr>
    <w:rPr>
      <w:i/>
    </w:rPr>
  </w:style>
  <w:style w:type="paragraph" w:styleId="Heading7">
    <w:name w:val="heading 7"/>
    <w:basedOn w:val="Normal"/>
    <w:next w:val="Normal"/>
    <w:qFormat/>
    <w:rsid w:val="00745E1B"/>
    <w:pPr>
      <w:numPr>
        <w:ilvl w:val="6"/>
        <w:numId w:val="2"/>
      </w:numPr>
      <w:spacing w:before="240"/>
      <w:outlineLvl w:val="6"/>
    </w:pPr>
    <w:rPr>
      <w:rFonts w:ascii="Arial" w:hAnsi="Arial"/>
      <w:sz w:val="20"/>
    </w:rPr>
  </w:style>
  <w:style w:type="paragraph" w:styleId="Heading8">
    <w:name w:val="heading 8"/>
    <w:basedOn w:val="Normal"/>
    <w:next w:val="Normal"/>
    <w:qFormat/>
    <w:rsid w:val="00745E1B"/>
    <w:pPr>
      <w:numPr>
        <w:ilvl w:val="7"/>
        <w:numId w:val="2"/>
      </w:numPr>
      <w:spacing w:before="240"/>
      <w:outlineLvl w:val="7"/>
    </w:pPr>
    <w:rPr>
      <w:rFonts w:ascii="Arial" w:hAnsi="Arial"/>
      <w:i/>
      <w:sz w:val="20"/>
    </w:rPr>
  </w:style>
  <w:style w:type="paragraph" w:styleId="Heading9">
    <w:name w:val="heading 9"/>
    <w:basedOn w:val="Normal"/>
    <w:next w:val="Normal"/>
    <w:qFormat/>
    <w:rsid w:val="00745E1B"/>
    <w:pPr>
      <w:numPr>
        <w:ilvl w:val="8"/>
        <w:numId w:val="2"/>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Normal"/>
    <w:next w:val="Normal"/>
    <w:rsid w:val="00745E1B"/>
    <w:pPr>
      <w:numPr>
        <w:numId w:val="1"/>
      </w:numPr>
      <w:tabs>
        <w:tab w:val="clear" w:pos="360"/>
        <w:tab w:val="left" w:pos="216"/>
      </w:tabs>
      <w:spacing w:before="0"/>
      <w:ind w:left="216" w:hanging="216"/>
    </w:pPr>
    <w:rPr>
      <w:snapToGrid w:val="0"/>
    </w:rPr>
  </w:style>
  <w:style w:type="character" w:customStyle="1" w:styleId="ChapterNumber">
    <w:name w:val="ChapterNumber"/>
    <w:basedOn w:val="DefaultParagraphFont"/>
    <w:rsid w:val="00745E1B"/>
  </w:style>
  <w:style w:type="paragraph" w:styleId="Footer">
    <w:name w:val="footer"/>
    <w:basedOn w:val="Normal"/>
    <w:rsid w:val="00745E1B"/>
    <w:pPr>
      <w:tabs>
        <w:tab w:val="center" w:pos="4320"/>
        <w:tab w:val="right" w:pos="8640"/>
      </w:tabs>
    </w:pPr>
  </w:style>
  <w:style w:type="paragraph" w:styleId="Header">
    <w:name w:val="header"/>
    <w:basedOn w:val="Normal"/>
    <w:rsid w:val="00745E1B"/>
    <w:pPr>
      <w:pBdr>
        <w:bottom w:val="single" w:sz="2" w:space="1" w:color="auto"/>
      </w:pBdr>
    </w:pPr>
    <w:rPr>
      <w:rFonts w:ascii="Arial" w:hAnsi="Arial"/>
      <w:b/>
      <w:sz w:val="18"/>
    </w:rPr>
  </w:style>
  <w:style w:type="character" w:styleId="Hyperlink">
    <w:name w:val="Hyperlink"/>
    <w:rsid w:val="00745E1B"/>
    <w:rPr>
      <w:color w:val="0000FF"/>
      <w:u w:val="single"/>
    </w:rPr>
  </w:style>
  <w:style w:type="paragraph" w:styleId="Index1">
    <w:name w:val="index 1"/>
    <w:basedOn w:val="Normal"/>
    <w:next w:val="Normal"/>
    <w:semiHidden/>
    <w:rsid w:val="00745E1B"/>
    <w:pPr>
      <w:tabs>
        <w:tab w:val="right" w:leader="dot" w:pos="3960"/>
      </w:tabs>
      <w:spacing w:before="0" w:after="0"/>
      <w:ind w:left="202" w:hanging="202"/>
    </w:pPr>
    <w:rPr>
      <w:sz w:val="20"/>
    </w:rPr>
  </w:style>
  <w:style w:type="paragraph" w:styleId="Index2">
    <w:name w:val="index 2"/>
    <w:basedOn w:val="Normal"/>
    <w:next w:val="Normal"/>
    <w:semiHidden/>
    <w:rsid w:val="00745E1B"/>
    <w:pPr>
      <w:tabs>
        <w:tab w:val="right" w:leader="dot" w:pos="3960"/>
      </w:tabs>
      <w:spacing w:before="0"/>
      <w:ind w:left="490" w:hanging="245"/>
    </w:pPr>
    <w:rPr>
      <w:sz w:val="20"/>
    </w:rPr>
  </w:style>
  <w:style w:type="paragraph" w:styleId="Index3">
    <w:name w:val="index 3"/>
    <w:basedOn w:val="Normal"/>
    <w:next w:val="Normal"/>
    <w:semiHidden/>
    <w:rsid w:val="00745E1B"/>
    <w:pPr>
      <w:tabs>
        <w:tab w:val="right" w:leader="dot" w:pos="3960"/>
      </w:tabs>
      <w:ind w:left="720" w:hanging="240"/>
    </w:pPr>
    <w:rPr>
      <w:sz w:val="20"/>
    </w:rPr>
  </w:style>
  <w:style w:type="paragraph" w:styleId="IndexHeading">
    <w:name w:val="index heading"/>
    <w:basedOn w:val="Normal"/>
    <w:next w:val="Index1"/>
    <w:semiHidden/>
    <w:rsid w:val="00745E1B"/>
    <w:pPr>
      <w:spacing w:before="240" w:after="120"/>
      <w:jc w:val="center"/>
    </w:pPr>
    <w:rPr>
      <w:b/>
    </w:rPr>
  </w:style>
  <w:style w:type="paragraph" w:styleId="List">
    <w:name w:val="List"/>
    <w:basedOn w:val="Normal"/>
    <w:rsid w:val="00745E1B"/>
    <w:pPr>
      <w:numPr>
        <w:numId w:val="3"/>
      </w:numPr>
    </w:pPr>
  </w:style>
  <w:style w:type="paragraph" w:styleId="NormalIndent">
    <w:name w:val="Normal Indent"/>
    <w:basedOn w:val="Normal"/>
    <w:rsid w:val="00745E1B"/>
    <w:pPr>
      <w:ind w:left="720"/>
    </w:pPr>
  </w:style>
  <w:style w:type="paragraph" w:customStyle="1" w:styleId="NumberingExercise">
    <w:name w:val="Numbering(Exercise)"/>
    <w:basedOn w:val="Normal"/>
    <w:rsid w:val="00745E1B"/>
    <w:pPr>
      <w:numPr>
        <w:numId w:val="4"/>
      </w:numPr>
    </w:pPr>
  </w:style>
  <w:style w:type="paragraph" w:customStyle="1" w:styleId="NumberingSolutions">
    <w:name w:val="Numbering(Solutions)"/>
    <w:basedOn w:val="Normal"/>
    <w:rsid w:val="00745E1B"/>
    <w:pPr>
      <w:numPr>
        <w:numId w:val="5"/>
      </w:numPr>
    </w:pPr>
  </w:style>
  <w:style w:type="character" w:styleId="PageNumber">
    <w:name w:val="page number"/>
    <w:rsid w:val="00745E1B"/>
    <w:rPr>
      <w:rFonts w:ascii="Arial" w:hAnsi="Arial"/>
      <w:sz w:val="18"/>
    </w:rPr>
  </w:style>
  <w:style w:type="paragraph" w:customStyle="1" w:styleId="PowerPointslide">
    <w:name w:val="PowerPoint slide"/>
    <w:basedOn w:val="Normal"/>
    <w:next w:val="Normal"/>
    <w:rsid w:val="00745E1B"/>
    <w:pPr>
      <w:widowControl w:val="0"/>
      <w:spacing w:before="240" w:after="120"/>
    </w:pPr>
    <w:rPr>
      <w:kern w:val="0"/>
    </w:rPr>
  </w:style>
  <w:style w:type="paragraph" w:styleId="TOC1">
    <w:name w:val="toc 1"/>
    <w:basedOn w:val="Normal"/>
    <w:next w:val="Normal"/>
    <w:semiHidden/>
    <w:rsid w:val="00745E1B"/>
    <w:pPr>
      <w:tabs>
        <w:tab w:val="left" w:pos="432"/>
        <w:tab w:val="right" w:leader="dot" w:pos="8640"/>
      </w:tabs>
      <w:spacing w:before="360"/>
    </w:pPr>
    <w:rPr>
      <w:rFonts w:ascii="Arial" w:hAnsi="Arial"/>
      <w:b/>
    </w:rPr>
  </w:style>
  <w:style w:type="paragraph" w:styleId="TOC2">
    <w:name w:val="toc 2"/>
    <w:basedOn w:val="Normal"/>
    <w:next w:val="Normal"/>
    <w:semiHidden/>
    <w:rsid w:val="00745E1B"/>
    <w:pPr>
      <w:tabs>
        <w:tab w:val="left" w:pos="720"/>
        <w:tab w:val="right" w:leader="dot" w:pos="8640"/>
      </w:tabs>
      <w:spacing w:before="240"/>
      <w:ind w:left="200"/>
    </w:pPr>
  </w:style>
  <w:style w:type="paragraph" w:styleId="TOC3">
    <w:name w:val="toc 3"/>
    <w:basedOn w:val="Normal"/>
    <w:next w:val="Normal"/>
    <w:semiHidden/>
    <w:rsid w:val="00745E1B"/>
    <w:pPr>
      <w:tabs>
        <w:tab w:val="right" w:pos="9360"/>
      </w:tabs>
      <w:ind w:left="400"/>
    </w:pPr>
  </w:style>
  <w:style w:type="paragraph" w:styleId="TOC4">
    <w:name w:val="toc 4"/>
    <w:basedOn w:val="Normal"/>
    <w:next w:val="Normal"/>
    <w:semiHidden/>
    <w:rsid w:val="00745E1B"/>
    <w:pPr>
      <w:tabs>
        <w:tab w:val="right" w:pos="9360"/>
      </w:tabs>
      <w:ind w:left="600"/>
    </w:pPr>
  </w:style>
  <w:style w:type="paragraph" w:styleId="TOC5">
    <w:name w:val="toc 5"/>
    <w:basedOn w:val="Normal"/>
    <w:next w:val="Normal"/>
    <w:semiHidden/>
    <w:rsid w:val="00745E1B"/>
    <w:pPr>
      <w:tabs>
        <w:tab w:val="right" w:pos="9360"/>
      </w:tabs>
      <w:ind w:left="800"/>
    </w:pPr>
  </w:style>
  <w:style w:type="paragraph" w:styleId="TOC6">
    <w:name w:val="toc 6"/>
    <w:basedOn w:val="Normal"/>
    <w:next w:val="Normal"/>
    <w:semiHidden/>
    <w:rsid w:val="00745E1B"/>
    <w:pPr>
      <w:tabs>
        <w:tab w:val="right" w:pos="9360"/>
      </w:tabs>
      <w:ind w:left="1000"/>
    </w:pPr>
  </w:style>
  <w:style w:type="paragraph" w:styleId="TOC7">
    <w:name w:val="toc 7"/>
    <w:basedOn w:val="TOC1"/>
    <w:next w:val="Normal"/>
    <w:rsid w:val="00745E1B"/>
    <w:pPr>
      <w:tabs>
        <w:tab w:val="clear" w:pos="432"/>
        <w:tab w:val="clear" w:pos="8640"/>
        <w:tab w:val="left" w:pos="576"/>
        <w:tab w:val="right" w:leader="dot" w:pos="9360"/>
      </w:tabs>
      <w:ind w:left="576" w:right="720" w:hanging="576"/>
    </w:pPr>
  </w:style>
  <w:style w:type="paragraph" w:styleId="TOC8">
    <w:name w:val="toc 8"/>
    <w:basedOn w:val="Normal"/>
    <w:next w:val="Normal"/>
    <w:rsid w:val="00745E1B"/>
    <w:pPr>
      <w:tabs>
        <w:tab w:val="right" w:leader="dot" w:pos="9360"/>
      </w:tabs>
      <w:ind w:left="1080" w:right="720"/>
    </w:pPr>
    <w:rPr>
      <w:rFonts w:ascii="Arial" w:hAnsi="Arial"/>
      <w:sz w:val="20"/>
    </w:rPr>
  </w:style>
  <w:style w:type="paragraph" w:styleId="TOC9">
    <w:name w:val="toc 9"/>
    <w:basedOn w:val="TOC8"/>
    <w:next w:val="Normal"/>
    <w:rsid w:val="00745E1B"/>
    <w:pPr>
      <w:numPr>
        <w:numId w:val="8"/>
      </w:numPr>
    </w:pPr>
  </w:style>
  <w:style w:type="paragraph" w:customStyle="1" w:styleId="Topic">
    <w:name w:val="Topic"/>
    <w:basedOn w:val="Normal"/>
    <w:next w:val="Normal"/>
    <w:rsid w:val="00005511"/>
    <w:pPr>
      <w:keepNext/>
      <w:spacing w:before="480" w:after="160"/>
    </w:pPr>
    <w:rPr>
      <w:rFonts w:ascii="Arial" w:hAnsi="Arial"/>
      <w:b/>
      <w:kern w:val="28"/>
      <w:sz w:val="28"/>
    </w:rPr>
  </w:style>
  <w:style w:type="character" w:customStyle="1" w:styleId="RefTitle">
    <w:name w:val="RefTitle"/>
    <w:rsid w:val="00005511"/>
    <w:rPr>
      <w:i/>
    </w:rPr>
  </w:style>
  <w:style w:type="paragraph" w:styleId="DocumentMap">
    <w:name w:val="Document Map"/>
    <w:basedOn w:val="Normal"/>
    <w:semiHidden/>
    <w:rsid w:val="00005511"/>
    <w:pPr>
      <w:shd w:val="clear" w:color="auto" w:fill="000080"/>
    </w:pPr>
    <w:rPr>
      <w:rFonts w:ascii="Tahoma" w:hAnsi="Tahoma" w:cs="Tahoma"/>
    </w:rPr>
  </w:style>
  <w:style w:type="character" w:styleId="FollowedHyperlink">
    <w:name w:val="FollowedHyperlink"/>
    <w:rsid w:val="00005511"/>
    <w:rPr>
      <w:color w:val="800080"/>
      <w:u w:val="single"/>
    </w:rPr>
  </w:style>
  <w:style w:type="paragraph" w:styleId="BalloonText">
    <w:name w:val="Balloon Text"/>
    <w:basedOn w:val="Normal"/>
    <w:semiHidden/>
    <w:rsid w:val="00CB71F4"/>
    <w:rPr>
      <w:rFonts w:ascii="Tahoma" w:hAnsi="Tahoma" w:cs="Tahoma"/>
      <w:sz w:val="16"/>
      <w:szCs w:val="16"/>
    </w:rPr>
  </w:style>
  <w:style w:type="paragraph" w:customStyle="1" w:styleId="HeadingDemo">
    <w:name w:val="Heading Demo"/>
    <w:basedOn w:val="Heading3"/>
    <w:next w:val="Normal"/>
    <w:rsid w:val="00745E1B"/>
  </w:style>
  <w:style w:type="paragraph" w:customStyle="1" w:styleId="HeadingExercise">
    <w:name w:val="Heading Exercise"/>
    <w:basedOn w:val="Heading3"/>
    <w:next w:val="Normal"/>
    <w:rsid w:val="00745E1B"/>
  </w:style>
  <w:style w:type="paragraph" w:customStyle="1" w:styleId="HeadingSolution">
    <w:name w:val="Heading Solution"/>
    <w:basedOn w:val="Heading3"/>
    <w:next w:val="Normal"/>
    <w:rsid w:val="00745E1B"/>
    <w:pPr>
      <w:spacing w:before="120"/>
    </w:pPr>
  </w:style>
  <w:style w:type="paragraph" w:customStyle="1" w:styleId="HeadingExerciseLevel">
    <w:name w:val="Heading Exercise Level"/>
    <w:basedOn w:val="Heading4"/>
    <w:next w:val="Normal"/>
    <w:rsid w:val="00745E1B"/>
  </w:style>
  <w:style w:type="character" w:customStyle="1" w:styleId="cite">
    <w:name w:val="cite"/>
    <w:basedOn w:val="DefaultParagraphFont"/>
    <w:rsid w:val="00F96C76"/>
  </w:style>
  <w:style w:type="character" w:customStyle="1" w:styleId="variable1">
    <w:name w:val="variable1"/>
    <w:rsid w:val="00F96C76"/>
    <w:rPr>
      <w:i/>
      <w:iCs/>
    </w:rPr>
  </w:style>
  <w:style w:type="paragraph" w:styleId="NormalWeb">
    <w:name w:val="Normal (Web)"/>
    <w:basedOn w:val="Normal"/>
    <w:rsid w:val="005E6272"/>
    <w:pPr>
      <w:spacing w:before="100" w:beforeAutospacing="1" w:after="100" w:afterAutospacing="1"/>
    </w:pPr>
    <w:rPr>
      <w:kern w:val="0"/>
      <w:sz w:val="24"/>
      <w:szCs w:val="24"/>
    </w:rPr>
  </w:style>
  <w:style w:type="character" w:styleId="Strong">
    <w:name w:val="Strong"/>
    <w:qFormat/>
    <w:rsid w:val="005E6272"/>
    <w:rPr>
      <w:b/>
      <w:bCs/>
    </w:rPr>
  </w:style>
  <w:style w:type="paragraph" w:styleId="NoSpacing">
    <w:name w:val="No Spacing"/>
    <w:uiPriority w:val="1"/>
    <w:qFormat/>
    <w:rsid w:val="00EA42C3"/>
    <w:rPr>
      <w:kern w:val="16"/>
      <w:sz w:val="22"/>
    </w:rPr>
  </w:style>
  <w:style w:type="paragraph" w:styleId="ListParagraph">
    <w:name w:val="List Paragraph"/>
    <w:basedOn w:val="Normal"/>
    <w:uiPriority w:val="34"/>
    <w:qFormat/>
    <w:rsid w:val="00C11637"/>
    <w:pPr>
      <w:ind w:left="720"/>
    </w:pPr>
  </w:style>
</w:styles>
</file>

<file path=word/webSettings.xml><?xml version="1.0" encoding="utf-8"?>
<w:webSettings xmlns:r="http://schemas.openxmlformats.org/officeDocument/2006/relationships" xmlns:w="http://schemas.openxmlformats.org/wordprocessingml/2006/main">
  <w:divs>
    <w:div w:id="4021310">
      <w:bodyDiv w:val="1"/>
      <w:marLeft w:val="160"/>
      <w:marRight w:val="160"/>
      <w:marTop w:val="0"/>
      <w:marBottom w:val="0"/>
      <w:divBdr>
        <w:top w:val="none" w:sz="0" w:space="0" w:color="auto"/>
        <w:left w:val="none" w:sz="0" w:space="0" w:color="auto"/>
        <w:bottom w:val="none" w:sz="0" w:space="0" w:color="auto"/>
        <w:right w:val="none" w:sz="0" w:space="0" w:color="auto"/>
      </w:divBdr>
    </w:div>
    <w:div w:id="32314933">
      <w:bodyDiv w:val="1"/>
      <w:marLeft w:val="160"/>
      <w:marRight w:val="160"/>
      <w:marTop w:val="0"/>
      <w:marBottom w:val="0"/>
      <w:divBdr>
        <w:top w:val="none" w:sz="0" w:space="0" w:color="auto"/>
        <w:left w:val="none" w:sz="0" w:space="0" w:color="auto"/>
        <w:bottom w:val="none" w:sz="0" w:space="0" w:color="auto"/>
        <w:right w:val="none" w:sz="0" w:space="0" w:color="auto"/>
      </w:divBdr>
    </w:div>
    <w:div w:id="43993921">
      <w:bodyDiv w:val="1"/>
      <w:marLeft w:val="160"/>
      <w:marRight w:val="160"/>
      <w:marTop w:val="0"/>
      <w:marBottom w:val="0"/>
      <w:divBdr>
        <w:top w:val="none" w:sz="0" w:space="0" w:color="auto"/>
        <w:left w:val="none" w:sz="0" w:space="0" w:color="auto"/>
        <w:bottom w:val="none" w:sz="0" w:space="0" w:color="auto"/>
        <w:right w:val="none" w:sz="0" w:space="0" w:color="auto"/>
      </w:divBdr>
    </w:div>
    <w:div w:id="55205622">
      <w:bodyDiv w:val="1"/>
      <w:marLeft w:val="120"/>
      <w:marRight w:val="120"/>
      <w:marTop w:val="0"/>
      <w:marBottom w:val="0"/>
      <w:divBdr>
        <w:top w:val="none" w:sz="0" w:space="0" w:color="auto"/>
        <w:left w:val="none" w:sz="0" w:space="0" w:color="auto"/>
        <w:bottom w:val="none" w:sz="0" w:space="0" w:color="auto"/>
        <w:right w:val="none" w:sz="0" w:space="0" w:color="auto"/>
      </w:divBdr>
    </w:div>
    <w:div w:id="67848479">
      <w:bodyDiv w:val="1"/>
      <w:marLeft w:val="160"/>
      <w:marRight w:val="160"/>
      <w:marTop w:val="0"/>
      <w:marBottom w:val="0"/>
      <w:divBdr>
        <w:top w:val="none" w:sz="0" w:space="0" w:color="auto"/>
        <w:left w:val="none" w:sz="0" w:space="0" w:color="auto"/>
        <w:bottom w:val="none" w:sz="0" w:space="0" w:color="auto"/>
        <w:right w:val="none" w:sz="0" w:space="0" w:color="auto"/>
      </w:divBdr>
    </w:div>
    <w:div w:id="135805908">
      <w:bodyDiv w:val="1"/>
      <w:marLeft w:val="120"/>
      <w:marRight w:val="120"/>
      <w:marTop w:val="0"/>
      <w:marBottom w:val="0"/>
      <w:divBdr>
        <w:top w:val="none" w:sz="0" w:space="0" w:color="auto"/>
        <w:left w:val="none" w:sz="0" w:space="0" w:color="auto"/>
        <w:bottom w:val="none" w:sz="0" w:space="0" w:color="auto"/>
        <w:right w:val="none" w:sz="0" w:space="0" w:color="auto"/>
      </w:divBdr>
    </w:div>
    <w:div w:id="144321198">
      <w:bodyDiv w:val="1"/>
      <w:marLeft w:val="160"/>
      <w:marRight w:val="160"/>
      <w:marTop w:val="0"/>
      <w:marBottom w:val="0"/>
      <w:divBdr>
        <w:top w:val="none" w:sz="0" w:space="0" w:color="auto"/>
        <w:left w:val="none" w:sz="0" w:space="0" w:color="auto"/>
        <w:bottom w:val="none" w:sz="0" w:space="0" w:color="auto"/>
        <w:right w:val="none" w:sz="0" w:space="0" w:color="auto"/>
      </w:divBdr>
    </w:div>
    <w:div w:id="193085103">
      <w:bodyDiv w:val="1"/>
      <w:marLeft w:val="160"/>
      <w:marRight w:val="160"/>
      <w:marTop w:val="0"/>
      <w:marBottom w:val="0"/>
      <w:divBdr>
        <w:top w:val="none" w:sz="0" w:space="0" w:color="auto"/>
        <w:left w:val="none" w:sz="0" w:space="0" w:color="auto"/>
        <w:bottom w:val="none" w:sz="0" w:space="0" w:color="auto"/>
        <w:right w:val="none" w:sz="0" w:space="0" w:color="auto"/>
      </w:divBdr>
    </w:div>
    <w:div w:id="219562157">
      <w:bodyDiv w:val="1"/>
      <w:marLeft w:val="160"/>
      <w:marRight w:val="160"/>
      <w:marTop w:val="0"/>
      <w:marBottom w:val="0"/>
      <w:divBdr>
        <w:top w:val="none" w:sz="0" w:space="0" w:color="auto"/>
        <w:left w:val="none" w:sz="0" w:space="0" w:color="auto"/>
        <w:bottom w:val="none" w:sz="0" w:space="0" w:color="auto"/>
        <w:right w:val="none" w:sz="0" w:space="0" w:color="auto"/>
      </w:divBdr>
    </w:div>
    <w:div w:id="250050833">
      <w:bodyDiv w:val="1"/>
      <w:marLeft w:val="160"/>
      <w:marRight w:val="160"/>
      <w:marTop w:val="0"/>
      <w:marBottom w:val="0"/>
      <w:divBdr>
        <w:top w:val="none" w:sz="0" w:space="0" w:color="auto"/>
        <w:left w:val="none" w:sz="0" w:space="0" w:color="auto"/>
        <w:bottom w:val="none" w:sz="0" w:space="0" w:color="auto"/>
        <w:right w:val="none" w:sz="0" w:space="0" w:color="auto"/>
      </w:divBdr>
    </w:div>
    <w:div w:id="273438201">
      <w:bodyDiv w:val="1"/>
      <w:marLeft w:val="160"/>
      <w:marRight w:val="160"/>
      <w:marTop w:val="0"/>
      <w:marBottom w:val="0"/>
      <w:divBdr>
        <w:top w:val="none" w:sz="0" w:space="0" w:color="auto"/>
        <w:left w:val="none" w:sz="0" w:space="0" w:color="auto"/>
        <w:bottom w:val="none" w:sz="0" w:space="0" w:color="auto"/>
        <w:right w:val="none" w:sz="0" w:space="0" w:color="auto"/>
      </w:divBdr>
    </w:div>
    <w:div w:id="290668241">
      <w:bodyDiv w:val="1"/>
      <w:marLeft w:val="120"/>
      <w:marRight w:val="120"/>
      <w:marTop w:val="0"/>
      <w:marBottom w:val="0"/>
      <w:divBdr>
        <w:top w:val="none" w:sz="0" w:space="0" w:color="auto"/>
        <w:left w:val="none" w:sz="0" w:space="0" w:color="auto"/>
        <w:bottom w:val="none" w:sz="0" w:space="0" w:color="auto"/>
        <w:right w:val="none" w:sz="0" w:space="0" w:color="auto"/>
      </w:divBdr>
    </w:div>
    <w:div w:id="298649827">
      <w:bodyDiv w:val="1"/>
      <w:marLeft w:val="160"/>
      <w:marRight w:val="160"/>
      <w:marTop w:val="0"/>
      <w:marBottom w:val="0"/>
      <w:divBdr>
        <w:top w:val="none" w:sz="0" w:space="0" w:color="auto"/>
        <w:left w:val="none" w:sz="0" w:space="0" w:color="auto"/>
        <w:bottom w:val="none" w:sz="0" w:space="0" w:color="auto"/>
        <w:right w:val="none" w:sz="0" w:space="0" w:color="auto"/>
      </w:divBdr>
    </w:div>
    <w:div w:id="367488561">
      <w:bodyDiv w:val="1"/>
      <w:marLeft w:val="160"/>
      <w:marRight w:val="160"/>
      <w:marTop w:val="0"/>
      <w:marBottom w:val="0"/>
      <w:divBdr>
        <w:top w:val="none" w:sz="0" w:space="0" w:color="auto"/>
        <w:left w:val="none" w:sz="0" w:space="0" w:color="auto"/>
        <w:bottom w:val="none" w:sz="0" w:space="0" w:color="auto"/>
        <w:right w:val="none" w:sz="0" w:space="0" w:color="auto"/>
      </w:divBdr>
    </w:div>
    <w:div w:id="383066443">
      <w:bodyDiv w:val="1"/>
      <w:marLeft w:val="160"/>
      <w:marRight w:val="160"/>
      <w:marTop w:val="0"/>
      <w:marBottom w:val="0"/>
      <w:divBdr>
        <w:top w:val="none" w:sz="0" w:space="0" w:color="auto"/>
        <w:left w:val="none" w:sz="0" w:space="0" w:color="auto"/>
        <w:bottom w:val="none" w:sz="0" w:space="0" w:color="auto"/>
        <w:right w:val="none" w:sz="0" w:space="0" w:color="auto"/>
      </w:divBdr>
    </w:div>
    <w:div w:id="455368483">
      <w:bodyDiv w:val="1"/>
      <w:marLeft w:val="120"/>
      <w:marRight w:val="120"/>
      <w:marTop w:val="0"/>
      <w:marBottom w:val="0"/>
      <w:divBdr>
        <w:top w:val="none" w:sz="0" w:space="0" w:color="auto"/>
        <w:left w:val="none" w:sz="0" w:space="0" w:color="auto"/>
        <w:bottom w:val="none" w:sz="0" w:space="0" w:color="auto"/>
        <w:right w:val="none" w:sz="0" w:space="0" w:color="auto"/>
      </w:divBdr>
    </w:div>
    <w:div w:id="455685689">
      <w:bodyDiv w:val="1"/>
      <w:marLeft w:val="160"/>
      <w:marRight w:val="160"/>
      <w:marTop w:val="0"/>
      <w:marBottom w:val="0"/>
      <w:divBdr>
        <w:top w:val="none" w:sz="0" w:space="0" w:color="auto"/>
        <w:left w:val="none" w:sz="0" w:space="0" w:color="auto"/>
        <w:bottom w:val="none" w:sz="0" w:space="0" w:color="auto"/>
        <w:right w:val="none" w:sz="0" w:space="0" w:color="auto"/>
      </w:divBdr>
    </w:div>
    <w:div w:id="459810753">
      <w:bodyDiv w:val="1"/>
      <w:marLeft w:val="160"/>
      <w:marRight w:val="160"/>
      <w:marTop w:val="0"/>
      <w:marBottom w:val="0"/>
      <w:divBdr>
        <w:top w:val="none" w:sz="0" w:space="0" w:color="auto"/>
        <w:left w:val="none" w:sz="0" w:space="0" w:color="auto"/>
        <w:bottom w:val="none" w:sz="0" w:space="0" w:color="auto"/>
        <w:right w:val="none" w:sz="0" w:space="0" w:color="auto"/>
      </w:divBdr>
    </w:div>
    <w:div w:id="524055227">
      <w:bodyDiv w:val="1"/>
      <w:marLeft w:val="120"/>
      <w:marRight w:val="120"/>
      <w:marTop w:val="0"/>
      <w:marBottom w:val="0"/>
      <w:divBdr>
        <w:top w:val="none" w:sz="0" w:space="0" w:color="auto"/>
        <w:left w:val="none" w:sz="0" w:space="0" w:color="auto"/>
        <w:bottom w:val="none" w:sz="0" w:space="0" w:color="auto"/>
        <w:right w:val="none" w:sz="0" w:space="0" w:color="auto"/>
      </w:divBdr>
    </w:div>
    <w:div w:id="535505012">
      <w:bodyDiv w:val="1"/>
      <w:marLeft w:val="160"/>
      <w:marRight w:val="160"/>
      <w:marTop w:val="0"/>
      <w:marBottom w:val="0"/>
      <w:divBdr>
        <w:top w:val="none" w:sz="0" w:space="0" w:color="auto"/>
        <w:left w:val="none" w:sz="0" w:space="0" w:color="auto"/>
        <w:bottom w:val="none" w:sz="0" w:space="0" w:color="auto"/>
        <w:right w:val="none" w:sz="0" w:space="0" w:color="auto"/>
      </w:divBdr>
    </w:div>
    <w:div w:id="551043037">
      <w:bodyDiv w:val="1"/>
      <w:marLeft w:val="160"/>
      <w:marRight w:val="160"/>
      <w:marTop w:val="0"/>
      <w:marBottom w:val="0"/>
      <w:divBdr>
        <w:top w:val="none" w:sz="0" w:space="0" w:color="auto"/>
        <w:left w:val="none" w:sz="0" w:space="0" w:color="auto"/>
        <w:bottom w:val="none" w:sz="0" w:space="0" w:color="auto"/>
        <w:right w:val="none" w:sz="0" w:space="0" w:color="auto"/>
      </w:divBdr>
    </w:div>
    <w:div w:id="582686616">
      <w:bodyDiv w:val="1"/>
      <w:marLeft w:val="160"/>
      <w:marRight w:val="160"/>
      <w:marTop w:val="0"/>
      <w:marBottom w:val="0"/>
      <w:divBdr>
        <w:top w:val="none" w:sz="0" w:space="0" w:color="auto"/>
        <w:left w:val="none" w:sz="0" w:space="0" w:color="auto"/>
        <w:bottom w:val="none" w:sz="0" w:space="0" w:color="auto"/>
        <w:right w:val="none" w:sz="0" w:space="0" w:color="auto"/>
      </w:divBdr>
    </w:div>
    <w:div w:id="603197704">
      <w:bodyDiv w:val="1"/>
      <w:marLeft w:val="0"/>
      <w:marRight w:val="0"/>
      <w:marTop w:val="0"/>
      <w:marBottom w:val="0"/>
      <w:divBdr>
        <w:top w:val="none" w:sz="0" w:space="0" w:color="auto"/>
        <w:left w:val="none" w:sz="0" w:space="0" w:color="auto"/>
        <w:bottom w:val="none" w:sz="0" w:space="0" w:color="auto"/>
        <w:right w:val="none" w:sz="0" w:space="0" w:color="auto"/>
      </w:divBdr>
      <w:divsChild>
        <w:div w:id="861548238">
          <w:marLeft w:val="0"/>
          <w:marRight w:val="0"/>
          <w:marTop w:val="0"/>
          <w:marBottom w:val="0"/>
          <w:divBdr>
            <w:top w:val="none" w:sz="0" w:space="0" w:color="auto"/>
            <w:left w:val="none" w:sz="0" w:space="0" w:color="auto"/>
            <w:bottom w:val="none" w:sz="0" w:space="0" w:color="auto"/>
            <w:right w:val="none" w:sz="0" w:space="0" w:color="auto"/>
          </w:divBdr>
          <w:divsChild>
            <w:div w:id="278685311">
              <w:marLeft w:val="0"/>
              <w:marRight w:val="0"/>
              <w:marTop w:val="0"/>
              <w:marBottom w:val="0"/>
              <w:divBdr>
                <w:top w:val="none" w:sz="0" w:space="0" w:color="auto"/>
                <w:left w:val="none" w:sz="0" w:space="0" w:color="auto"/>
                <w:bottom w:val="none" w:sz="0" w:space="0" w:color="auto"/>
                <w:right w:val="none" w:sz="0" w:space="0" w:color="auto"/>
              </w:divBdr>
            </w:div>
            <w:div w:id="15388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0059">
      <w:bodyDiv w:val="1"/>
      <w:marLeft w:val="160"/>
      <w:marRight w:val="160"/>
      <w:marTop w:val="0"/>
      <w:marBottom w:val="0"/>
      <w:divBdr>
        <w:top w:val="none" w:sz="0" w:space="0" w:color="auto"/>
        <w:left w:val="none" w:sz="0" w:space="0" w:color="auto"/>
        <w:bottom w:val="none" w:sz="0" w:space="0" w:color="auto"/>
        <w:right w:val="none" w:sz="0" w:space="0" w:color="auto"/>
      </w:divBdr>
    </w:div>
    <w:div w:id="624778500">
      <w:bodyDiv w:val="1"/>
      <w:marLeft w:val="160"/>
      <w:marRight w:val="160"/>
      <w:marTop w:val="0"/>
      <w:marBottom w:val="0"/>
      <w:divBdr>
        <w:top w:val="none" w:sz="0" w:space="0" w:color="auto"/>
        <w:left w:val="none" w:sz="0" w:space="0" w:color="auto"/>
        <w:bottom w:val="none" w:sz="0" w:space="0" w:color="auto"/>
        <w:right w:val="none" w:sz="0" w:space="0" w:color="auto"/>
      </w:divBdr>
    </w:div>
    <w:div w:id="629212602">
      <w:bodyDiv w:val="1"/>
      <w:marLeft w:val="120"/>
      <w:marRight w:val="120"/>
      <w:marTop w:val="0"/>
      <w:marBottom w:val="0"/>
      <w:divBdr>
        <w:top w:val="none" w:sz="0" w:space="0" w:color="auto"/>
        <w:left w:val="none" w:sz="0" w:space="0" w:color="auto"/>
        <w:bottom w:val="none" w:sz="0" w:space="0" w:color="auto"/>
        <w:right w:val="none" w:sz="0" w:space="0" w:color="auto"/>
      </w:divBdr>
    </w:div>
    <w:div w:id="645624768">
      <w:bodyDiv w:val="1"/>
      <w:marLeft w:val="160"/>
      <w:marRight w:val="160"/>
      <w:marTop w:val="0"/>
      <w:marBottom w:val="0"/>
      <w:divBdr>
        <w:top w:val="none" w:sz="0" w:space="0" w:color="auto"/>
        <w:left w:val="none" w:sz="0" w:space="0" w:color="auto"/>
        <w:bottom w:val="none" w:sz="0" w:space="0" w:color="auto"/>
        <w:right w:val="none" w:sz="0" w:space="0" w:color="auto"/>
      </w:divBdr>
    </w:div>
    <w:div w:id="710036262">
      <w:bodyDiv w:val="1"/>
      <w:marLeft w:val="120"/>
      <w:marRight w:val="120"/>
      <w:marTop w:val="0"/>
      <w:marBottom w:val="0"/>
      <w:divBdr>
        <w:top w:val="none" w:sz="0" w:space="0" w:color="auto"/>
        <w:left w:val="none" w:sz="0" w:space="0" w:color="auto"/>
        <w:bottom w:val="none" w:sz="0" w:space="0" w:color="auto"/>
        <w:right w:val="none" w:sz="0" w:space="0" w:color="auto"/>
      </w:divBdr>
    </w:div>
    <w:div w:id="758332896">
      <w:bodyDiv w:val="1"/>
      <w:marLeft w:val="120"/>
      <w:marRight w:val="120"/>
      <w:marTop w:val="0"/>
      <w:marBottom w:val="0"/>
      <w:divBdr>
        <w:top w:val="none" w:sz="0" w:space="0" w:color="auto"/>
        <w:left w:val="none" w:sz="0" w:space="0" w:color="auto"/>
        <w:bottom w:val="none" w:sz="0" w:space="0" w:color="auto"/>
        <w:right w:val="none" w:sz="0" w:space="0" w:color="auto"/>
      </w:divBdr>
    </w:div>
    <w:div w:id="772745414">
      <w:bodyDiv w:val="1"/>
      <w:marLeft w:val="120"/>
      <w:marRight w:val="120"/>
      <w:marTop w:val="0"/>
      <w:marBottom w:val="0"/>
      <w:divBdr>
        <w:top w:val="none" w:sz="0" w:space="0" w:color="auto"/>
        <w:left w:val="none" w:sz="0" w:space="0" w:color="auto"/>
        <w:bottom w:val="none" w:sz="0" w:space="0" w:color="auto"/>
        <w:right w:val="none" w:sz="0" w:space="0" w:color="auto"/>
      </w:divBdr>
    </w:div>
    <w:div w:id="842354921">
      <w:bodyDiv w:val="1"/>
      <w:marLeft w:val="160"/>
      <w:marRight w:val="160"/>
      <w:marTop w:val="0"/>
      <w:marBottom w:val="0"/>
      <w:divBdr>
        <w:top w:val="none" w:sz="0" w:space="0" w:color="auto"/>
        <w:left w:val="none" w:sz="0" w:space="0" w:color="auto"/>
        <w:bottom w:val="none" w:sz="0" w:space="0" w:color="auto"/>
        <w:right w:val="none" w:sz="0" w:space="0" w:color="auto"/>
      </w:divBdr>
    </w:div>
    <w:div w:id="930166824">
      <w:bodyDiv w:val="1"/>
      <w:marLeft w:val="120"/>
      <w:marRight w:val="120"/>
      <w:marTop w:val="0"/>
      <w:marBottom w:val="0"/>
      <w:divBdr>
        <w:top w:val="none" w:sz="0" w:space="0" w:color="auto"/>
        <w:left w:val="none" w:sz="0" w:space="0" w:color="auto"/>
        <w:bottom w:val="none" w:sz="0" w:space="0" w:color="auto"/>
        <w:right w:val="none" w:sz="0" w:space="0" w:color="auto"/>
      </w:divBdr>
    </w:div>
    <w:div w:id="1008556108">
      <w:bodyDiv w:val="1"/>
      <w:marLeft w:val="160"/>
      <w:marRight w:val="160"/>
      <w:marTop w:val="0"/>
      <w:marBottom w:val="0"/>
      <w:divBdr>
        <w:top w:val="none" w:sz="0" w:space="0" w:color="auto"/>
        <w:left w:val="none" w:sz="0" w:space="0" w:color="auto"/>
        <w:bottom w:val="none" w:sz="0" w:space="0" w:color="auto"/>
        <w:right w:val="none" w:sz="0" w:space="0" w:color="auto"/>
      </w:divBdr>
    </w:div>
    <w:div w:id="1044066063">
      <w:bodyDiv w:val="1"/>
      <w:marLeft w:val="160"/>
      <w:marRight w:val="160"/>
      <w:marTop w:val="0"/>
      <w:marBottom w:val="0"/>
      <w:divBdr>
        <w:top w:val="none" w:sz="0" w:space="0" w:color="auto"/>
        <w:left w:val="none" w:sz="0" w:space="0" w:color="auto"/>
        <w:bottom w:val="none" w:sz="0" w:space="0" w:color="auto"/>
        <w:right w:val="none" w:sz="0" w:space="0" w:color="auto"/>
      </w:divBdr>
    </w:div>
    <w:div w:id="1084230605">
      <w:bodyDiv w:val="1"/>
      <w:marLeft w:val="160"/>
      <w:marRight w:val="160"/>
      <w:marTop w:val="0"/>
      <w:marBottom w:val="0"/>
      <w:divBdr>
        <w:top w:val="none" w:sz="0" w:space="0" w:color="auto"/>
        <w:left w:val="none" w:sz="0" w:space="0" w:color="auto"/>
        <w:bottom w:val="none" w:sz="0" w:space="0" w:color="auto"/>
        <w:right w:val="none" w:sz="0" w:space="0" w:color="auto"/>
      </w:divBdr>
    </w:div>
    <w:div w:id="1089034612">
      <w:bodyDiv w:val="1"/>
      <w:marLeft w:val="120"/>
      <w:marRight w:val="120"/>
      <w:marTop w:val="0"/>
      <w:marBottom w:val="0"/>
      <w:divBdr>
        <w:top w:val="none" w:sz="0" w:space="0" w:color="auto"/>
        <w:left w:val="none" w:sz="0" w:space="0" w:color="auto"/>
        <w:bottom w:val="none" w:sz="0" w:space="0" w:color="auto"/>
        <w:right w:val="none" w:sz="0" w:space="0" w:color="auto"/>
      </w:divBdr>
    </w:div>
    <w:div w:id="1089470978">
      <w:bodyDiv w:val="1"/>
      <w:marLeft w:val="0"/>
      <w:marRight w:val="0"/>
      <w:marTop w:val="0"/>
      <w:marBottom w:val="0"/>
      <w:divBdr>
        <w:top w:val="none" w:sz="0" w:space="0" w:color="auto"/>
        <w:left w:val="none" w:sz="0" w:space="0" w:color="auto"/>
        <w:bottom w:val="none" w:sz="0" w:space="0" w:color="auto"/>
        <w:right w:val="none" w:sz="0" w:space="0" w:color="auto"/>
      </w:divBdr>
      <w:divsChild>
        <w:div w:id="1240209088">
          <w:marLeft w:val="0"/>
          <w:marRight w:val="0"/>
          <w:marTop w:val="0"/>
          <w:marBottom w:val="0"/>
          <w:divBdr>
            <w:top w:val="none" w:sz="0" w:space="0" w:color="auto"/>
            <w:left w:val="none" w:sz="0" w:space="0" w:color="auto"/>
            <w:bottom w:val="none" w:sz="0" w:space="0" w:color="auto"/>
            <w:right w:val="none" w:sz="0" w:space="0" w:color="auto"/>
          </w:divBdr>
          <w:divsChild>
            <w:div w:id="904683475">
              <w:marLeft w:val="0"/>
              <w:marRight w:val="0"/>
              <w:marTop w:val="0"/>
              <w:marBottom w:val="0"/>
              <w:divBdr>
                <w:top w:val="none" w:sz="0" w:space="0" w:color="auto"/>
                <w:left w:val="none" w:sz="0" w:space="0" w:color="auto"/>
                <w:bottom w:val="none" w:sz="0" w:space="0" w:color="auto"/>
                <w:right w:val="none" w:sz="0" w:space="0" w:color="auto"/>
              </w:divBdr>
            </w:div>
            <w:div w:id="131205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05037">
      <w:bodyDiv w:val="1"/>
      <w:marLeft w:val="160"/>
      <w:marRight w:val="160"/>
      <w:marTop w:val="0"/>
      <w:marBottom w:val="0"/>
      <w:divBdr>
        <w:top w:val="none" w:sz="0" w:space="0" w:color="auto"/>
        <w:left w:val="none" w:sz="0" w:space="0" w:color="auto"/>
        <w:bottom w:val="none" w:sz="0" w:space="0" w:color="auto"/>
        <w:right w:val="none" w:sz="0" w:space="0" w:color="auto"/>
      </w:divBdr>
    </w:div>
    <w:div w:id="1119421537">
      <w:bodyDiv w:val="1"/>
      <w:marLeft w:val="160"/>
      <w:marRight w:val="160"/>
      <w:marTop w:val="0"/>
      <w:marBottom w:val="0"/>
      <w:divBdr>
        <w:top w:val="none" w:sz="0" w:space="0" w:color="auto"/>
        <w:left w:val="none" w:sz="0" w:space="0" w:color="auto"/>
        <w:bottom w:val="none" w:sz="0" w:space="0" w:color="auto"/>
        <w:right w:val="none" w:sz="0" w:space="0" w:color="auto"/>
      </w:divBdr>
    </w:div>
    <w:div w:id="1122115818">
      <w:bodyDiv w:val="1"/>
      <w:marLeft w:val="160"/>
      <w:marRight w:val="160"/>
      <w:marTop w:val="0"/>
      <w:marBottom w:val="0"/>
      <w:divBdr>
        <w:top w:val="none" w:sz="0" w:space="0" w:color="auto"/>
        <w:left w:val="none" w:sz="0" w:space="0" w:color="auto"/>
        <w:bottom w:val="none" w:sz="0" w:space="0" w:color="auto"/>
        <w:right w:val="none" w:sz="0" w:space="0" w:color="auto"/>
      </w:divBdr>
    </w:div>
    <w:div w:id="1179542832">
      <w:bodyDiv w:val="1"/>
      <w:marLeft w:val="120"/>
      <w:marRight w:val="120"/>
      <w:marTop w:val="0"/>
      <w:marBottom w:val="0"/>
      <w:divBdr>
        <w:top w:val="none" w:sz="0" w:space="0" w:color="auto"/>
        <w:left w:val="none" w:sz="0" w:space="0" w:color="auto"/>
        <w:bottom w:val="none" w:sz="0" w:space="0" w:color="auto"/>
        <w:right w:val="none" w:sz="0" w:space="0" w:color="auto"/>
      </w:divBdr>
    </w:div>
    <w:div w:id="1190335361">
      <w:bodyDiv w:val="1"/>
      <w:marLeft w:val="160"/>
      <w:marRight w:val="160"/>
      <w:marTop w:val="0"/>
      <w:marBottom w:val="0"/>
      <w:divBdr>
        <w:top w:val="none" w:sz="0" w:space="0" w:color="auto"/>
        <w:left w:val="none" w:sz="0" w:space="0" w:color="auto"/>
        <w:bottom w:val="none" w:sz="0" w:space="0" w:color="auto"/>
        <w:right w:val="none" w:sz="0" w:space="0" w:color="auto"/>
      </w:divBdr>
    </w:div>
    <w:div w:id="1250500223">
      <w:bodyDiv w:val="1"/>
      <w:marLeft w:val="160"/>
      <w:marRight w:val="160"/>
      <w:marTop w:val="0"/>
      <w:marBottom w:val="0"/>
      <w:divBdr>
        <w:top w:val="none" w:sz="0" w:space="0" w:color="auto"/>
        <w:left w:val="none" w:sz="0" w:space="0" w:color="auto"/>
        <w:bottom w:val="none" w:sz="0" w:space="0" w:color="auto"/>
        <w:right w:val="none" w:sz="0" w:space="0" w:color="auto"/>
      </w:divBdr>
    </w:div>
    <w:div w:id="1255935691">
      <w:bodyDiv w:val="1"/>
      <w:marLeft w:val="160"/>
      <w:marRight w:val="160"/>
      <w:marTop w:val="0"/>
      <w:marBottom w:val="0"/>
      <w:divBdr>
        <w:top w:val="none" w:sz="0" w:space="0" w:color="auto"/>
        <w:left w:val="none" w:sz="0" w:space="0" w:color="auto"/>
        <w:bottom w:val="none" w:sz="0" w:space="0" w:color="auto"/>
        <w:right w:val="none" w:sz="0" w:space="0" w:color="auto"/>
      </w:divBdr>
    </w:div>
    <w:div w:id="1302424385">
      <w:bodyDiv w:val="1"/>
      <w:marLeft w:val="160"/>
      <w:marRight w:val="160"/>
      <w:marTop w:val="0"/>
      <w:marBottom w:val="0"/>
      <w:divBdr>
        <w:top w:val="none" w:sz="0" w:space="0" w:color="auto"/>
        <w:left w:val="none" w:sz="0" w:space="0" w:color="auto"/>
        <w:bottom w:val="none" w:sz="0" w:space="0" w:color="auto"/>
        <w:right w:val="none" w:sz="0" w:space="0" w:color="auto"/>
      </w:divBdr>
    </w:div>
    <w:div w:id="1343781116">
      <w:bodyDiv w:val="1"/>
      <w:marLeft w:val="0"/>
      <w:marRight w:val="0"/>
      <w:marTop w:val="0"/>
      <w:marBottom w:val="0"/>
      <w:divBdr>
        <w:top w:val="none" w:sz="0" w:space="0" w:color="auto"/>
        <w:left w:val="none" w:sz="0" w:space="0" w:color="auto"/>
        <w:bottom w:val="none" w:sz="0" w:space="0" w:color="auto"/>
        <w:right w:val="none" w:sz="0" w:space="0" w:color="auto"/>
      </w:divBdr>
    </w:div>
    <w:div w:id="1354578615">
      <w:bodyDiv w:val="1"/>
      <w:marLeft w:val="0"/>
      <w:marRight w:val="0"/>
      <w:marTop w:val="0"/>
      <w:marBottom w:val="0"/>
      <w:divBdr>
        <w:top w:val="none" w:sz="0" w:space="0" w:color="auto"/>
        <w:left w:val="none" w:sz="0" w:space="0" w:color="auto"/>
        <w:bottom w:val="none" w:sz="0" w:space="0" w:color="auto"/>
        <w:right w:val="none" w:sz="0" w:space="0" w:color="auto"/>
      </w:divBdr>
    </w:div>
    <w:div w:id="1371150357">
      <w:bodyDiv w:val="1"/>
      <w:marLeft w:val="120"/>
      <w:marRight w:val="120"/>
      <w:marTop w:val="0"/>
      <w:marBottom w:val="0"/>
      <w:divBdr>
        <w:top w:val="none" w:sz="0" w:space="0" w:color="auto"/>
        <w:left w:val="none" w:sz="0" w:space="0" w:color="auto"/>
        <w:bottom w:val="none" w:sz="0" w:space="0" w:color="auto"/>
        <w:right w:val="none" w:sz="0" w:space="0" w:color="auto"/>
      </w:divBdr>
    </w:div>
    <w:div w:id="1468282233">
      <w:bodyDiv w:val="1"/>
      <w:marLeft w:val="0"/>
      <w:marRight w:val="0"/>
      <w:marTop w:val="0"/>
      <w:marBottom w:val="0"/>
      <w:divBdr>
        <w:top w:val="none" w:sz="0" w:space="0" w:color="auto"/>
        <w:left w:val="none" w:sz="0" w:space="0" w:color="auto"/>
        <w:bottom w:val="none" w:sz="0" w:space="0" w:color="auto"/>
        <w:right w:val="none" w:sz="0" w:space="0" w:color="auto"/>
      </w:divBdr>
    </w:div>
    <w:div w:id="1487546995">
      <w:bodyDiv w:val="1"/>
      <w:marLeft w:val="160"/>
      <w:marRight w:val="160"/>
      <w:marTop w:val="0"/>
      <w:marBottom w:val="0"/>
      <w:divBdr>
        <w:top w:val="none" w:sz="0" w:space="0" w:color="auto"/>
        <w:left w:val="none" w:sz="0" w:space="0" w:color="auto"/>
        <w:bottom w:val="none" w:sz="0" w:space="0" w:color="auto"/>
        <w:right w:val="none" w:sz="0" w:space="0" w:color="auto"/>
      </w:divBdr>
    </w:div>
    <w:div w:id="1514995988">
      <w:bodyDiv w:val="1"/>
      <w:marLeft w:val="160"/>
      <w:marRight w:val="160"/>
      <w:marTop w:val="0"/>
      <w:marBottom w:val="0"/>
      <w:divBdr>
        <w:top w:val="none" w:sz="0" w:space="0" w:color="auto"/>
        <w:left w:val="none" w:sz="0" w:space="0" w:color="auto"/>
        <w:bottom w:val="none" w:sz="0" w:space="0" w:color="auto"/>
        <w:right w:val="none" w:sz="0" w:space="0" w:color="auto"/>
      </w:divBdr>
    </w:div>
    <w:div w:id="1515463375">
      <w:bodyDiv w:val="1"/>
      <w:marLeft w:val="160"/>
      <w:marRight w:val="160"/>
      <w:marTop w:val="0"/>
      <w:marBottom w:val="0"/>
      <w:divBdr>
        <w:top w:val="none" w:sz="0" w:space="0" w:color="auto"/>
        <w:left w:val="none" w:sz="0" w:space="0" w:color="auto"/>
        <w:bottom w:val="none" w:sz="0" w:space="0" w:color="auto"/>
        <w:right w:val="none" w:sz="0" w:space="0" w:color="auto"/>
      </w:divBdr>
    </w:div>
    <w:div w:id="1519196315">
      <w:bodyDiv w:val="1"/>
      <w:marLeft w:val="120"/>
      <w:marRight w:val="120"/>
      <w:marTop w:val="0"/>
      <w:marBottom w:val="0"/>
      <w:divBdr>
        <w:top w:val="none" w:sz="0" w:space="0" w:color="auto"/>
        <w:left w:val="none" w:sz="0" w:space="0" w:color="auto"/>
        <w:bottom w:val="none" w:sz="0" w:space="0" w:color="auto"/>
        <w:right w:val="none" w:sz="0" w:space="0" w:color="auto"/>
      </w:divBdr>
    </w:div>
    <w:div w:id="1554930752">
      <w:bodyDiv w:val="1"/>
      <w:marLeft w:val="120"/>
      <w:marRight w:val="120"/>
      <w:marTop w:val="0"/>
      <w:marBottom w:val="0"/>
      <w:divBdr>
        <w:top w:val="none" w:sz="0" w:space="0" w:color="auto"/>
        <w:left w:val="none" w:sz="0" w:space="0" w:color="auto"/>
        <w:bottom w:val="none" w:sz="0" w:space="0" w:color="auto"/>
        <w:right w:val="none" w:sz="0" w:space="0" w:color="auto"/>
      </w:divBdr>
    </w:div>
    <w:div w:id="1555045371">
      <w:bodyDiv w:val="1"/>
      <w:marLeft w:val="120"/>
      <w:marRight w:val="120"/>
      <w:marTop w:val="0"/>
      <w:marBottom w:val="0"/>
      <w:divBdr>
        <w:top w:val="none" w:sz="0" w:space="0" w:color="auto"/>
        <w:left w:val="none" w:sz="0" w:space="0" w:color="auto"/>
        <w:bottom w:val="none" w:sz="0" w:space="0" w:color="auto"/>
        <w:right w:val="none" w:sz="0" w:space="0" w:color="auto"/>
      </w:divBdr>
    </w:div>
    <w:div w:id="1592350214">
      <w:bodyDiv w:val="1"/>
      <w:marLeft w:val="160"/>
      <w:marRight w:val="160"/>
      <w:marTop w:val="0"/>
      <w:marBottom w:val="0"/>
      <w:divBdr>
        <w:top w:val="none" w:sz="0" w:space="0" w:color="auto"/>
        <w:left w:val="none" w:sz="0" w:space="0" w:color="auto"/>
        <w:bottom w:val="none" w:sz="0" w:space="0" w:color="auto"/>
        <w:right w:val="none" w:sz="0" w:space="0" w:color="auto"/>
      </w:divBdr>
    </w:div>
    <w:div w:id="1608468338">
      <w:bodyDiv w:val="1"/>
      <w:marLeft w:val="160"/>
      <w:marRight w:val="160"/>
      <w:marTop w:val="0"/>
      <w:marBottom w:val="0"/>
      <w:divBdr>
        <w:top w:val="none" w:sz="0" w:space="0" w:color="auto"/>
        <w:left w:val="none" w:sz="0" w:space="0" w:color="auto"/>
        <w:bottom w:val="none" w:sz="0" w:space="0" w:color="auto"/>
        <w:right w:val="none" w:sz="0" w:space="0" w:color="auto"/>
      </w:divBdr>
    </w:div>
    <w:div w:id="1618638046">
      <w:bodyDiv w:val="1"/>
      <w:marLeft w:val="160"/>
      <w:marRight w:val="160"/>
      <w:marTop w:val="0"/>
      <w:marBottom w:val="0"/>
      <w:divBdr>
        <w:top w:val="none" w:sz="0" w:space="0" w:color="auto"/>
        <w:left w:val="none" w:sz="0" w:space="0" w:color="auto"/>
        <w:bottom w:val="none" w:sz="0" w:space="0" w:color="auto"/>
        <w:right w:val="none" w:sz="0" w:space="0" w:color="auto"/>
      </w:divBdr>
    </w:div>
    <w:div w:id="1625234251">
      <w:bodyDiv w:val="1"/>
      <w:marLeft w:val="160"/>
      <w:marRight w:val="160"/>
      <w:marTop w:val="0"/>
      <w:marBottom w:val="0"/>
      <w:divBdr>
        <w:top w:val="none" w:sz="0" w:space="0" w:color="auto"/>
        <w:left w:val="none" w:sz="0" w:space="0" w:color="auto"/>
        <w:bottom w:val="none" w:sz="0" w:space="0" w:color="auto"/>
        <w:right w:val="none" w:sz="0" w:space="0" w:color="auto"/>
      </w:divBdr>
    </w:div>
    <w:div w:id="1625427954">
      <w:bodyDiv w:val="1"/>
      <w:marLeft w:val="160"/>
      <w:marRight w:val="160"/>
      <w:marTop w:val="0"/>
      <w:marBottom w:val="0"/>
      <w:divBdr>
        <w:top w:val="none" w:sz="0" w:space="0" w:color="auto"/>
        <w:left w:val="none" w:sz="0" w:space="0" w:color="auto"/>
        <w:bottom w:val="none" w:sz="0" w:space="0" w:color="auto"/>
        <w:right w:val="none" w:sz="0" w:space="0" w:color="auto"/>
      </w:divBdr>
    </w:div>
    <w:div w:id="1653678540">
      <w:bodyDiv w:val="1"/>
      <w:marLeft w:val="160"/>
      <w:marRight w:val="160"/>
      <w:marTop w:val="0"/>
      <w:marBottom w:val="0"/>
      <w:divBdr>
        <w:top w:val="none" w:sz="0" w:space="0" w:color="auto"/>
        <w:left w:val="none" w:sz="0" w:space="0" w:color="auto"/>
        <w:bottom w:val="none" w:sz="0" w:space="0" w:color="auto"/>
        <w:right w:val="none" w:sz="0" w:space="0" w:color="auto"/>
      </w:divBdr>
    </w:div>
    <w:div w:id="1694385082">
      <w:bodyDiv w:val="1"/>
      <w:marLeft w:val="0"/>
      <w:marRight w:val="0"/>
      <w:marTop w:val="0"/>
      <w:marBottom w:val="0"/>
      <w:divBdr>
        <w:top w:val="none" w:sz="0" w:space="0" w:color="auto"/>
        <w:left w:val="none" w:sz="0" w:space="0" w:color="auto"/>
        <w:bottom w:val="none" w:sz="0" w:space="0" w:color="auto"/>
        <w:right w:val="none" w:sz="0" w:space="0" w:color="auto"/>
      </w:divBdr>
      <w:divsChild>
        <w:div w:id="793334178">
          <w:marLeft w:val="0"/>
          <w:marRight w:val="0"/>
          <w:marTop w:val="0"/>
          <w:marBottom w:val="0"/>
          <w:divBdr>
            <w:top w:val="none" w:sz="0" w:space="0" w:color="auto"/>
            <w:left w:val="none" w:sz="0" w:space="0" w:color="auto"/>
            <w:bottom w:val="none" w:sz="0" w:space="0" w:color="auto"/>
            <w:right w:val="none" w:sz="0" w:space="0" w:color="auto"/>
          </w:divBdr>
          <w:divsChild>
            <w:div w:id="1250693169">
              <w:marLeft w:val="0"/>
              <w:marRight w:val="0"/>
              <w:marTop w:val="0"/>
              <w:marBottom w:val="0"/>
              <w:divBdr>
                <w:top w:val="none" w:sz="0" w:space="0" w:color="auto"/>
                <w:left w:val="none" w:sz="0" w:space="0" w:color="auto"/>
                <w:bottom w:val="none" w:sz="0" w:space="0" w:color="auto"/>
                <w:right w:val="none" w:sz="0" w:space="0" w:color="auto"/>
              </w:divBdr>
              <w:divsChild>
                <w:div w:id="1086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53065">
      <w:bodyDiv w:val="1"/>
      <w:marLeft w:val="160"/>
      <w:marRight w:val="160"/>
      <w:marTop w:val="0"/>
      <w:marBottom w:val="0"/>
      <w:divBdr>
        <w:top w:val="none" w:sz="0" w:space="0" w:color="auto"/>
        <w:left w:val="none" w:sz="0" w:space="0" w:color="auto"/>
        <w:bottom w:val="none" w:sz="0" w:space="0" w:color="auto"/>
        <w:right w:val="none" w:sz="0" w:space="0" w:color="auto"/>
      </w:divBdr>
    </w:div>
    <w:div w:id="1815370930">
      <w:bodyDiv w:val="1"/>
      <w:marLeft w:val="160"/>
      <w:marRight w:val="160"/>
      <w:marTop w:val="0"/>
      <w:marBottom w:val="0"/>
      <w:divBdr>
        <w:top w:val="none" w:sz="0" w:space="0" w:color="auto"/>
        <w:left w:val="none" w:sz="0" w:space="0" w:color="auto"/>
        <w:bottom w:val="none" w:sz="0" w:space="0" w:color="auto"/>
        <w:right w:val="none" w:sz="0" w:space="0" w:color="auto"/>
      </w:divBdr>
    </w:div>
    <w:div w:id="1844780631">
      <w:bodyDiv w:val="1"/>
      <w:marLeft w:val="120"/>
      <w:marRight w:val="120"/>
      <w:marTop w:val="0"/>
      <w:marBottom w:val="0"/>
      <w:divBdr>
        <w:top w:val="none" w:sz="0" w:space="0" w:color="auto"/>
        <w:left w:val="none" w:sz="0" w:space="0" w:color="auto"/>
        <w:bottom w:val="none" w:sz="0" w:space="0" w:color="auto"/>
        <w:right w:val="none" w:sz="0" w:space="0" w:color="auto"/>
      </w:divBdr>
    </w:div>
    <w:div w:id="1863976677">
      <w:bodyDiv w:val="1"/>
      <w:marLeft w:val="160"/>
      <w:marRight w:val="160"/>
      <w:marTop w:val="0"/>
      <w:marBottom w:val="0"/>
      <w:divBdr>
        <w:top w:val="none" w:sz="0" w:space="0" w:color="auto"/>
        <w:left w:val="none" w:sz="0" w:space="0" w:color="auto"/>
        <w:bottom w:val="none" w:sz="0" w:space="0" w:color="auto"/>
        <w:right w:val="none" w:sz="0" w:space="0" w:color="auto"/>
      </w:divBdr>
    </w:div>
    <w:div w:id="1901019615">
      <w:bodyDiv w:val="1"/>
      <w:marLeft w:val="160"/>
      <w:marRight w:val="160"/>
      <w:marTop w:val="0"/>
      <w:marBottom w:val="0"/>
      <w:divBdr>
        <w:top w:val="none" w:sz="0" w:space="0" w:color="auto"/>
        <w:left w:val="none" w:sz="0" w:space="0" w:color="auto"/>
        <w:bottom w:val="none" w:sz="0" w:space="0" w:color="auto"/>
        <w:right w:val="none" w:sz="0" w:space="0" w:color="auto"/>
      </w:divBdr>
    </w:div>
    <w:div w:id="1949190700">
      <w:bodyDiv w:val="1"/>
      <w:marLeft w:val="160"/>
      <w:marRight w:val="160"/>
      <w:marTop w:val="0"/>
      <w:marBottom w:val="0"/>
      <w:divBdr>
        <w:top w:val="none" w:sz="0" w:space="0" w:color="auto"/>
        <w:left w:val="none" w:sz="0" w:space="0" w:color="auto"/>
        <w:bottom w:val="none" w:sz="0" w:space="0" w:color="auto"/>
        <w:right w:val="none" w:sz="0" w:space="0" w:color="auto"/>
      </w:divBdr>
    </w:div>
    <w:div w:id="1959680288">
      <w:bodyDiv w:val="1"/>
      <w:marLeft w:val="160"/>
      <w:marRight w:val="160"/>
      <w:marTop w:val="0"/>
      <w:marBottom w:val="0"/>
      <w:divBdr>
        <w:top w:val="none" w:sz="0" w:space="0" w:color="auto"/>
        <w:left w:val="none" w:sz="0" w:space="0" w:color="auto"/>
        <w:bottom w:val="none" w:sz="0" w:space="0" w:color="auto"/>
        <w:right w:val="none" w:sz="0" w:space="0" w:color="auto"/>
      </w:divBdr>
    </w:div>
    <w:div w:id="1974751577">
      <w:bodyDiv w:val="1"/>
      <w:marLeft w:val="150"/>
      <w:marRight w:val="150"/>
      <w:marTop w:val="75"/>
      <w:marBottom w:val="0"/>
      <w:divBdr>
        <w:top w:val="none" w:sz="0" w:space="0" w:color="auto"/>
        <w:left w:val="none" w:sz="0" w:space="0" w:color="auto"/>
        <w:bottom w:val="none" w:sz="0" w:space="0" w:color="auto"/>
        <w:right w:val="none" w:sz="0" w:space="0" w:color="auto"/>
      </w:divBdr>
      <w:divsChild>
        <w:div w:id="1127894468">
          <w:marLeft w:val="0"/>
          <w:marRight w:val="0"/>
          <w:marTop w:val="0"/>
          <w:marBottom w:val="0"/>
          <w:divBdr>
            <w:top w:val="none" w:sz="0" w:space="0" w:color="auto"/>
            <w:left w:val="none" w:sz="0" w:space="0" w:color="auto"/>
            <w:bottom w:val="none" w:sz="0" w:space="0" w:color="auto"/>
            <w:right w:val="none" w:sz="0" w:space="0" w:color="auto"/>
          </w:divBdr>
          <w:divsChild>
            <w:div w:id="1136409819">
              <w:marLeft w:val="0"/>
              <w:marRight w:val="0"/>
              <w:marTop w:val="0"/>
              <w:marBottom w:val="0"/>
              <w:divBdr>
                <w:top w:val="none" w:sz="0" w:space="0" w:color="auto"/>
                <w:left w:val="none" w:sz="0" w:space="0" w:color="auto"/>
                <w:bottom w:val="none" w:sz="0" w:space="0" w:color="auto"/>
                <w:right w:val="none" w:sz="0" w:space="0" w:color="auto"/>
              </w:divBdr>
              <w:divsChild>
                <w:div w:id="690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32453">
      <w:bodyDiv w:val="1"/>
      <w:marLeft w:val="120"/>
      <w:marRight w:val="120"/>
      <w:marTop w:val="0"/>
      <w:marBottom w:val="0"/>
      <w:divBdr>
        <w:top w:val="none" w:sz="0" w:space="0" w:color="auto"/>
        <w:left w:val="none" w:sz="0" w:space="0" w:color="auto"/>
        <w:bottom w:val="none" w:sz="0" w:space="0" w:color="auto"/>
        <w:right w:val="none" w:sz="0" w:space="0" w:color="auto"/>
      </w:divBdr>
    </w:div>
    <w:div w:id="2041125209">
      <w:bodyDiv w:val="1"/>
      <w:marLeft w:val="120"/>
      <w:marRight w:val="120"/>
      <w:marTop w:val="0"/>
      <w:marBottom w:val="0"/>
      <w:divBdr>
        <w:top w:val="none" w:sz="0" w:space="0" w:color="auto"/>
        <w:left w:val="none" w:sz="0" w:space="0" w:color="auto"/>
        <w:bottom w:val="none" w:sz="0" w:space="0" w:color="auto"/>
        <w:right w:val="none" w:sz="0" w:space="0" w:color="auto"/>
      </w:divBdr>
    </w:div>
    <w:div w:id="2066756464">
      <w:bodyDiv w:val="1"/>
      <w:marLeft w:val="120"/>
      <w:marRight w:val="120"/>
      <w:marTop w:val="0"/>
      <w:marBottom w:val="0"/>
      <w:divBdr>
        <w:top w:val="none" w:sz="0" w:space="0" w:color="auto"/>
        <w:left w:val="none" w:sz="0" w:space="0" w:color="auto"/>
        <w:bottom w:val="none" w:sz="0" w:space="0" w:color="auto"/>
        <w:right w:val="none" w:sz="0" w:space="0" w:color="auto"/>
      </w:divBdr>
    </w:div>
    <w:div w:id="2067679954">
      <w:bodyDiv w:val="1"/>
      <w:marLeft w:val="160"/>
      <w:marRight w:val="160"/>
      <w:marTop w:val="0"/>
      <w:marBottom w:val="0"/>
      <w:divBdr>
        <w:top w:val="none" w:sz="0" w:space="0" w:color="auto"/>
        <w:left w:val="none" w:sz="0" w:space="0" w:color="auto"/>
        <w:bottom w:val="none" w:sz="0" w:space="0" w:color="auto"/>
        <w:right w:val="none" w:sz="0" w:space="0" w:color="auto"/>
      </w:divBdr>
    </w:div>
    <w:div w:id="2104178203">
      <w:bodyDiv w:val="1"/>
      <w:marLeft w:val="160"/>
      <w:marRight w:val="160"/>
      <w:marTop w:val="0"/>
      <w:marBottom w:val="0"/>
      <w:divBdr>
        <w:top w:val="none" w:sz="0" w:space="0" w:color="auto"/>
        <w:left w:val="none" w:sz="0" w:space="0" w:color="auto"/>
        <w:bottom w:val="none" w:sz="0" w:space="0" w:color="auto"/>
        <w:right w:val="none" w:sz="0" w:space="0" w:color="auto"/>
      </w:divBdr>
    </w:div>
    <w:div w:id="2114936464">
      <w:bodyDiv w:val="1"/>
      <w:marLeft w:val="160"/>
      <w:marRight w:val="160"/>
      <w:marTop w:val="0"/>
      <w:marBottom w:val="0"/>
      <w:divBdr>
        <w:top w:val="none" w:sz="0" w:space="0" w:color="auto"/>
        <w:left w:val="none" w:sz="0" w:space="0" w:color="auto"/>
        <w:bottom w:val="none" w:sz="0" w:space="0" w:color="auto"/>
        <w:right w:val="none" w:sz="0" w:space="0" w:color="auto"/>
      </w:divBdr>
    </w:div>
    <w:div w:id="2131127034">
      <w:bodyDiv w:val="1"/>
      <w:marLeft w:val="120"/>
      <w:marRight w:val="12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file:///C:\Program%20Files\PowerServ\CourseGraphics\exer_arrow.jpg" TargetMode="External"/><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file:///C:\Program%20Files\PowerServ\CourseGraphics\demo_eye.jpg"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1BD8D-D448-4942-8E23-5E2F944B3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CDS XE LS Chapter</Template>
  <TotalTime>107</TotalTime>
  <Pages>20</Pages>
  <Words>2396</Words>
  <Characters>13658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Chapter 2</vt:lpstr>
    </vt:vector>
  </TitlesOfParts>
  <Company>SAS Institute Inc</Company>
  <LinksUpToDate>false</LinksUpToDate>
  <CharactersWithSpaces>16022</CharactersWithSpaces>
  <SharedDoc>false</SharedDoc>
  <HLinks>
    <vt:vector size="12" baseType="variant">
      <vt:variant>
        <vt:i4>1441917</vt:i4>
      </vt:variant>
      <vt:variant>
        <vt:i4>-1</vt:i4>
      </vt:variant>
      <vt:variant>
        <vt:i4>1056</vt:i4>
      </vt:variant>
      <vt:variant>
        <vt:i4>1</vt:i4>
      </vt:variant>
      <vt:variant>
        <vt:lpwstr>C:\Program Files\PowerServ\CourseGraphics\demo_eye.jpg</vt:lpwstr>
      </vt:variant>
      <vt:variant>
        <vt:lpwstr/>
      </vt:variant>
      <vt:variant>
        <vt:i4>7471120</vt:i4>
      </vt:variant>
      <vt:variant>
        <vt:i4>-1</vt:i4>
      </vt:variant>
      <vt:variant>
        <vt:i4>1060</vt:i4>
      </vt:variant>
      <vt:variant>
        <vt:i4>1</vt:i4>
      </vt:variant>
      <vt:variant>
        <vt:lpwstr>C:\Program Files\PowerServ\CourseGraphics\exer_arrow.jpg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subject/>
  <dc:creator>Marc Huber</dc:creator>
  <cp:keywords/>
  <cp:lastModifiedBy>Owner</cp:lastModifiedBy>
  <cp:revision>8</cp:revision>
  <cp:lastPrinted>2008-06-28T16:58:00Z</cp:lastPrinted>
  <dcterms:created xsi:type="dcterms:W3CDTF">2015-09-13T13:39:00Z</dcterms:created>
  <dcterms:modified xsi:type="dcterms:W3CDTF">2015-09-20T08:09:00Z</dcterms:modified>
</cp:coreProperties>
</file>