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AA" w:rsidRDefault="00EF23AA" w:rsidP="00EF23AA">
      <w:pPr>
        <w:jc w:val="center"/>
        <w:rPr>
          <w:b/>
        </w:rPr>
      </w:pPr>
    </w:p>
    <w:p w:rsidR="00EF23AA" w:rsidRDefault="00EF23AA" w:rsidP="00EF23AA">
      <w:pPr>
        <w:jc w:val="center"/>
        <w:rPr>
          <w:b/>
        </w:rPr>
      </w:pPr>
      <w:r w:rsidRPr="00027F80">
        <w:rPr>
          <w:b/>
        </w:rPr>
        <w:t>Creating a table in your ACCTID using the Control Center</w:t>
      </w:r>
    </w:p>
    <w:p w:rsidR="00EF23AA" w:rsidRDefault="00EF23AA" w:rsidP="00EF23AA">
      <w:pPr>
        <w:jc w:val="center"/>
      </w:pPr>
    </w:p>
    <w:p w:rsidR="00EF23AA" w:rsidRPr="00F12DB1" w:rsidRDefault="00EF23AA" w:rsidP="00EF23AA">
      <w:pPr>
        <w:rPr>
          <w:sz w:val="22"/>
          <w:szCs w:val="22"/>
        </w:rPr>
      </w:pPr>
      <w:r w:rsidRPr="00F12DB1">
        <w:rPr>
          <w:noProof/>
          <w:sz w:val="22"/>
          <w:szCs w:val="22"/>
        </w:rPr>
        <w:drawing>
          <wp:anchor distT="0" distB="0" distL="114300" distR="114300" simplePos="0" relativeHeight="251661312" behindDoc="0" locked="0" layoutInCell="1" allowOverlap="1">
            <wp:simplePos x="0" y="0"/>
            <wp:positionH relativeFrom="column">
              <wp:posOffset>4953000</wp:posOffset>
            </wp:positionH>
            <wp:positionV relativeFrom="paragraph">
              <wp:posOffset>45720</wp:posOffset>
            </wp:positionV>
            <wp:extent cx="828675" cy="809625"/>
            <wp:effectExtent l="19050" t="0" r="9525" b="0"/>
            <wp:wrapSquare wrapText="lef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809625"/>
                    </a:xfrm>
                    <a:prstGeom prst="rect">
                      <a:avLst/>
                    </a:prstGeom>
                    <a:noFill/>
                    <a:ln w="9525">
                      <a:noFill/>
                      <a:miter lim="800000"/>
                      <a:headEnd/>
                      <a:tailEnd/>
                    </a:ln>
                  </pic:spPr>
                </pic:pic>
              </a:graphicData>
            </a:graphic>
          </wp:anchor>
        </w:drawing>
      </w:r>
      <w:r w:rsidRPr="00F12DB1">
        <w:rPr>
          <w:sz w:val="22"/>
          <w:szCs w:val="22"/>
        </w:rPr>
        <w:t>After logging onto the IBM terminal server, click the Control Center icon to open the DB2 control center dialog.</w:t>
      </w:r>
    </w:p>
    <w:p w:rsidR="00EF23AA" w:rsidRPr="00F12DB1" w:rsidRDefault="00EF23AA" w:rsidP="00EF23AA">
      <w:pPr>
        <w:rPr>
          <w:sz w:val="22"/>
          <w:szCs w:val="22"/>
        </w:rPr>
      </w:pPr>
    </w:p>
    <w:p w:rsidR="00EF23AA" w:rsidRPr="00F12DB1" w:rsidRDefault="00EF23AA" w:rsidP="00EF23AA">
      <w:pPr>
        <w:rPr>
          <w:sz w:val="22"/>
          <w:szCs w:val="22"/>
        </w:rPr>
      </w:pPr>
    </w:p>
    <w:p w:rsidR="00EF23AA" w:rsidRPr="00F12DB1" w:rsidRDefault="00EF23AA" w:rsidP="00EF23AA">
      <w:pPr>
        <w:rPr>
          <w:sz w:val="22"/>
          <w:szCs w:val="22"/>
        </w:rPr>
      </w:pPr>
    </w:p>
    <w:p w:rsidR="00EF23AA" w:rsidRPr="00F12DB1" w:rsidRDefault="00EF23AA" w:rsidP="00EF23AA">
      <w:pPr>
        <w:rPr>
          <w:sz w:val="22"/>
          <w:szCs w:val="22"/>
        </w:rPr>
      </w:pPr>
      <w:r w:rsidRPr="00F12DB1">
        <w:rPr>
          <w:noProof/>
          <w:sz w:val="22"/>
          <w:szCs w:val="22"/>
        </w:rPr>
        <w:drawing>
          <wp:anchor distT="0" distB="0" distL="114300" distR="114300" simplePos="0" relativeHeight="251660288" behindDoc="0" locked="0" layoutInCell="1" allowOverlap="1">
            <wp:simplePos x="0" y="0"/>
            <wp:positionH relativeFrom="column">
              <wp:posOffset>3400425</wp:posOffset>
            </wp:positionH>
            <wp:positionV relativeFrom="paragraph">
              <wp:posOffset>74930</wp:posOffset>
            </wp:positionV>
            <wp:extent cx="2952750" cy="3154680"/>
            <wp:effectExtent l="19050" t="0" r="0" b="0"/>
            <wp:wrapSquare wrapText="bothSides"/>
            <wp:docPr id="13" name="Picture 62" descr="ControlCenter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ntrolCenterLevel"/>
                    <pic:cNvPicPr>
                      <a:picLocks noChangeAspect="1" noChangeArrowheads="1"/>
                    </pic:cNvPicPr>
                  </pic:nvPicPr>
                  <pic:blipFill>
                    <a:blip r:embed="rId9" cstate="print"/>
                    <a:srcRect/>
                    <a:stretch>
                      <a:fillRect/>
                    </a:stretch>
                  </pic:blipFill>
                  <pic:spPr bwMode="auto">
                    <a:xfrm>
                      <a:off x="0" y="0"/>
                      <a:ext cx="2952750" cy="3154680"/>
                    </a:xfrm>
                    <a:prstGeom prst="rect">
                      <a:avLst/>
                    </a:prstGeom>
                    <a:noFill/>
                    <a:ln w="9525">
                      <a:noFill/>
                      <a:miter lim="800000"/>
                      <a:headEnd/>
                      <a:tailEnd/>
                    </a:ln>
                  </pic:spPr>
                </pic:pic>
              </a:graphicData>
            </a:graphic>
          </wp:anchor>
        </w:drawing>
      </w:r>
      <w:r w:rsidRPr="00F12DB1">
        <w:rPr>
          <w:sz w:val="22"/>
          <w:szCs w:val="22"/>
        </w:rPr>
        <w:t xml:space="preserve">Alternate: Start </w:t>
      </w:r>
      <w:r w:rsidRPr="00F12DB1">
        <w:rPr>
          <w:sz w:val="22"/>
          <w:szCs w:val="22"/>
        </w:rPr>
        <w:sym w:font="Wingdings" w:char="F0E0"/>
      </w:r>
      <w:r w:rsidRPr="00F12DB1">
        <w:rPr>
          <w:sz w:val="22"/>
          <w:szCs w:val="22"/>
        </w:rPr>
        <w:t>All Programs</w:t>
      </w:r>
      <w:r w:rsidRPr="00F12DB1">
        <w:rPr>
          <w:sz w:val="22"/>
          <w:szCs w:val="22"/>
        </w:rPr>
        <w:sym w:font="Wingdings" w:char="F0E0"/>
      </w:r>
      <w:r w:rsidRPr="00F12DB1">
        <w:rPr>
          <w:sz w:val="22"/>
          <w:szCs w:val="22"/>
        </w:rPr>
        <w:t>IBM DB2</w:t>
      </w:r>
      <w:r w:rsidRPr="00F12DB1">
        <w:rPr>
          <w:sz w:val="22"/>
          <w:szCs w:val="22"/>
        </w:rPr>
        <w:sym w:font="Wingdings" w:char="F0E0"/>
      </w:r>
      <w:r w:rsidRPr="00F12DB1">
        <w:rPr>
          <w:sz w:val="22"/>
          <w:szCs w:val="22"/>
        </w:rPr>
        <w:t>General Administration Tools</w:t>
      </w:r>
      <w:r w:rsidRPr="00F12DB1">
        <w:rPr>
          <w:sz w:val="22"/>
          <w:szCs w:val="22"/>
        </w:rPr>
        <w:sym w:font="Wingdings" w:char="F0E0"/>
      </w:r>
      <w:r w:rsidRPr="00F12DB1">
        <w:rPr>
          <w:sz w:val="22"/>
          <w:szCs w:val="22"/>
        </w:rPr>
        <w:t>Control Center</w:t>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This is IBM’s interface to DB2 and is common for DB2 on all platforms.  A dialog window may appear allowing the user to select a desired Control Center view.  The DB2 dialog window shown here defaults to Advanced--note that the user can uncheck the Show this window at startup time checkbox to always accept the default.</w:t>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Click the OK button to accept the default Advanced setting to reach the Control Center.  Although one can go directly to the Command Editor (a command line interface), the Control Center is probably the better choice.  It allows the user to poke around to see what instances of DB2 are available without having to logon to a system.  However, one does have to log on and connect to access a particular DB2 instance.  Further, after login, reviewing data is possible without queries.</w:t>
      </w:r>
    </w:p>
    <w:p w:rsidR="00EF23AA" w:rsidRPr="00F12DB1" w:rsidRDefault="00EF23AA" w:rsidP="00EF23AA">
      <w:pPr>
        <w:rPr>
          <w:sz w:val="22"/>
          <w:szCs w:val="22"/>
        </w:rPr>
      </w:pPr>
      <w:r w:rsidRPr="00F12DB1">
        <w:rPr>
          <w:noProof/>
          <w:sz w:val="22"/>
          <w:szCs w:val="22"/>
        </w:rPr>
        <w:drawing>
          <wp:anchor distT="0" distB="0" distL="114300" distR="114300" simplePos="0" relativeHeight="251662336" behindDoc="0" locked="0" layoutInCell="1" allowOverlap="1">
            <wp:simplePos x="0" y="0"/>
            <wp:positionH relativeFrom="column">
              <wp:posOffset>1419225</wp:posOffset>
            </wp:positionH>
            <wp:positionV relativeFrom="paragraph">
              <wp:posOffset>183515</wp:posOffset>
            </wp:positionV>
            <wp:extent cx="5086350" cy="2885440"/>
            <wp:effectExtent l="19050" t="0" r="0" b="0"/>
            <wp:wrapSquare wrapText="left"/>
            <wp:docPr id="12" name="Picture 25" descr="Contro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trol Center"/>
                    <pic:cNvPicPr>
                      <a:picLocks noChangeAspect="1" noChangeArrowheads="1"/>
                    </pic:cNvPicPr>
                  </pic:nvPicPr>
                  <pic:blipFill>
                    <a:blip r:embed="rId10" cstate="print"/>
                    <a:srcRect/>
                    <a:stretch>
                      <a:fillRect/>
                    </a:stretch>
                  </pic:blipFill>
                  <pic:spPr bwMode="auto">
                    <a:xfrm>
                      <a:off x="0" y="0"/>
                      <a:ext cx="5086350" cy="2885440"/>
                    </a:xfrm>
                    <a:prstGeom prst="rect">
                      <a:avLst/>
                    </a:prstGeom>
                    <a:noFill/>
                    <a:ln w="9525">
                      <a:noFill/>
                      <a:miter lim="800000"/>
                      <a:headEnd/>
                      <a:tailEnd/>
                    </a:ln>
                  </pic:spPr>
                </pic:pic>
              </a:graphicData>
            </a:graphic>
          </wp:anchor>
        </w:drawing>
      </w:r>
    </w:p>
    <w:p w:rsidR="00EF23AA" w:rsidRPr="00F12DB1" w:rsidRDefault="00EF23AA" w:rsidP="00EF23AA">
      <w:pPr>
        <w:rPr>
          <w:sz w:val="22"/>
          <w:szCs w:val="22"/>
        </w:rPr>
      </w:pPr>
      <w:r w:rsidRPr="00F12DB1">
        <w:rPr>
          <w:sz w:val="22"/>
          <w:szCs w:val="22"/>
        </w:rPr>
        <w:t xml:space="preserve">The icons under the menu allow the user to select different types of tasks (Views) to be accomplished.  Moving the mouse over the icons displays a tool tip indicating its View.  For our purposes here, we will initially work directly from the Control Center View. </w:t>
      </w:r>
    </w:p>
    <w:p w:rsidR="00EF23AA" w:rsidRPr="00F12DB1" w:rsidRDefault="00EF23AA" w:rsidP="00EF23AA">
      <w:pPr>
        <w:rPr>
          <w:sz w:val="22"/>
          <w:szCs w:val="22"/>
        </w:rPr>
      </w:pP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 xml:space="preserve">The Object View and the expandable tree underneath it provide information about the </w:t>
      </w:r>
      <w:r w:rsidRPr="00F12DB1">
        <w:rPr>
          <w:sz w:val="22"/>
          <w:szCs w:val="22"/>
        </w:rPr>
        <w:lastRenderedPageBreak/>
        <w:t>systems and databases that are accessible by the user.  Note that it will change over time.  For example, the UA adds student and faculty accounts as needed.</w:t>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 xml:space="preserve">Expanding the tree demonstrates that the UA has three DB2 instances.  The ZUAF instance is running on the IBM z900. </w:t>
      </w:r>
      <w:proofErr w:type="gramStart"/>
      <w:r w:rsidRPr="00F12DB1">
        <w:rPr>
          <w:sz w:val="22"/>
          <w:szCs w:val="22"/>
        </w:rPr>
        <w:t>Trying to expand an instance results in a Connect dialog window that prompts for a user id and password; for the ZUAF instance in this case.</w:t>
      </w:r>
      <w:proofErr w:type="gramEnd"/>
    </w:p>
    <w:p w:rsidR="00EF23AA" w:rsidRPr="00F12DB1" w:rsidRDefault="00EF23AA" w:rsidP="00EF23AA">
      <w:pPr>
        <w:rPr>
          <w:sz w:val="22"/>
          <w:szCs w:val="22"/>
        </w:rPr>
      </w:pPr>
    </w:p>
    <w:p w:rsidR="00EF23AA" w:rsidRPr="00F12DB1" w:rsidRDefault="00EF23AA" w:rsidP="00EF23AA">
      <w:pPr>
        <w:rPr>
          <w:sz w:val="22"/>
          <w:szCs w:val="22"/>
        </w:rPr>
      </w:pPr>
      <w:r w:rsidRPr="00F12DB1">
        <w:rPr>
          <w:noProof/>
          <w:sz w:val="22"/>
          <w:szCs w:val="22"/>
        </w:rPr>
        <w:drawing>
          <wp:inline distT="0" distB="0" distL="0" distR="0">
            <wp:extent cx="5012055" cy="212217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12055" cy="2122170"/>
                    </a:xfrm>
                    <a:prstGeom prst="rect">
                      <a:avLst/>
                    </a:prstGeom>
                    <a:noFill/>
                    <a:ln w="9525">
                      <a:noFill/>
                      <a:miter lim="800000"/>
                      <a:headEnd/>
                      <a:tailEnd/>
                    </a:ln>
                  </pic:spPr>
                </pic:pic>
              </a:graphicData>
            </a:graphic>
          </wp:inline>
        </w:drawing>
      </w:r>
    </w:p>
    <w:p w:rsidR="00EF23AA" w:rsidRPr="00F12DB1" w:rsidRDefault="00EF23AA" w:rsidP="00EF23AA">
      <w:pPr>
        <w:rPr>
          <w:sz w:val="22"/>
          <w:szCs w:val="22"/>
        </w:rPr>
      </w:pPr>
      <w:r w:rsidRPr="00F12DB1">
        <w:rPr>
          <w:sz w:val="22"/>
          <w:szCs w:val="22"/>
        </w:rPr>
        <w:t>After logging in, expand the ZUAF DB2 instance and click on Tables.  Note that the columns in the right pane are sorting by simply clicking the header.   Multiple clicks reverse the sort on each click—the first click being in ascending order. In the image shown below, the Database column was clicked twice to get a descending order of databases—an existing database that may be of interest is UADILL.   Note that it has six tables.</w:t>
      </w:r>
    </w:p>
    <w:p w:rsidR="00EF23AA" w:rsidRPr="00F12DB1" w:rsidRDefault="00EF23AA" w:rsidP="00EF23AA">
      <w:pPr>
        <w:rPr>
          <w:sz w:val="22"/>
          <w:szCs w:val="22"/>
        </w:rPr>
      </w:pPr>
    </w:p>
    <w:p w:rsidR="00EF23AA" w:rsidRPr="00F12DB1" w:rsidRDefault="00EF23AA" w:rsidP="00EF23AA">
      <w:pPr>
        <w:rPr>
          <w:sz w:val="22"/>
          <w:szCs w:val="22"/>
        </w:rPr>
      </w:pPr>
      <w:r w:rsidRPr="00F12DB1">
        <w:rPr>
          <w:noProof/>
          <w:sz w:val="22"/>
          <w:szCs w:val="22"/>
        </w:rPr>
        <w:drawing>
          <wp:inline distT="0" distB="0" distL="0" distR="0">
            <wp:extent cx="5943600" cy="308800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43600" cy="3088005"/>
                    </a:xfrm>
                    <a:prstGeom prst="rect">
                      <a:avLst/>
                    </a:prstGeom>
                    <a:noFill/>
                    <a:ln w="9525">
                      <a:noFill/>
                      <a:miter lim="800000"/>
                      <a:headEnd/>
                      <a:tailEnd/>
                    </a:ln>
                  </pic:spPr>
                </pic:pic>
              </a:graphicData>
            </a:graphic>
          </wp:inline>
        </w:drawing>
      </w:r>
    </w:p>
    <w:p w:rsidR="00EF23AA" w:rsidRPr="00F12DB1" w:rsidRDefault="00EF23AA" w:rsidP="00EF23AA">
      <w:pPr>
        <w:rPr>
          <w:sz w:val="22"/>
          <w:szCs w:val="22"/>
        </w:rPr>
      </w:pPr>
    </w:p>
    <w:p w:rsidR="00EF23AA" w:rsidRPr="00F12DB1" w:rsidRDefault="00EF23AA" w:rsidP="00EF23AA">
      <w:pPr>
        <w:rPr>
          <w:b/>
          <w:sz w:val="22"/>
          <w:szCs w:val="22"/>
        </w:rPr>
      </w:pPr>
      <w:r w:rsidRPr="00F12DB1">
        <w:rPr>
          <w:b/>
          <w:sz w:val="22"/>
          <w:szCs w:val="22"/>
        </w:rPr>
        <w:t>Creating a table</w:t>
      </w:r>
    </w:p>
    <w:p w:rsidR="00EF23AA" w:rsidRPr="00F12DB1" w:rsidRDefault="00EF23AA" w:rsidP="00EF23AA">
      <w:pPr>
        <w:rPr>
          <w:sz w:val="22"/>
          <w:szCs w:val="22"/>
        </w:rPr>
      </w:pPr>
      <w:r w:rsidRPr="00F12DB1">
        <w:rPr>
          <w:sz w:val="22"/>
          <w:szCs w:val="22"/>
        </w:rPr>
        <w:lastRenderedPageBreak/>
        <w:t xml:space="preserve">Before working with the UADILL database, </w:t>
      </w:r>
      <w:proofErr w:type="gramStart"/>
      <w:r w:rsidRPr="00F12DB1">
        <w:rPr>
          <w:sz w:val="22"/>
          <w:szCs w:val="22"/>
        </w:rPr>
        <w:t>lets</w:t>
      </w:r>
      <w:proofErr w:type="gramEnd"/>
      <w:r w:rsidRPr="00F12DB1">
        <w:rPr>
          <w:sz w:val="22"/>
          <w:szCs w:val="22"/>
        </w:rPr>
        <w:t xml:space="preserve"> create a table for an ACCTID.   There are a number of ways to do this but one easy way if one knows the SQL to create a table is to use </w:t>
      </w:r>
      <w:proofErr w:type="gramStart"/>
      <w:r w:rsidRPr="00F12DB1">
        <w:rPr>
          <w:sz w:val="22"/>
          <w:szCs w:val="22"/>
        </w:rPr>
        <w:t>the  command</w:t>
      </w:r>
      <w:proofErr w:type="gramEnd"/>
      <w:r w:rsidRPr="00F12DB1">
        <w:rPr>
          <w:sz w:val="22"/>
          <w:szCs w:val="22"/>
        </w:rPr>
        <w:t xml:space="preserve"> editor.  Click the icon </w:t>
      </w:r>
      <w:r w:rsidRPr="00F12DB1">
        <w:rPr>
          <w:noProof/>
          <w:sz w:val="22"/>
          <w:szCs w:val="22"/>
        </w:rPr>
        <w:drawing>
          <wp:inline distT="0" distB="0" distL="0" distR="0">
            <wp:extent cx="180975" cy="172720"/>
            <wp:effectExtent l="19050" t="0" r="9525" b="0"/>
            <wp:docPr id="3"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 cstate="print"/>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F12DB1">
        <w:rPr>
          <w:sz w:val="22"/>
          <w:szCs w:val="22"/>
        </w:rPr>
        <w:t xml:space="preserve"> shown below to open the command editor.</w:t>
      </w:r>
    </w:p>
    <w:p w:rsidR="00EF23AA" w:rsidRPr="00F12DB1" w:rsidRDefault="00EF23AA" w:rsidP="00EF23AA">
      <w:pPr>
        <w:rPr>
          <w:sz w:val="22"/>
          <w:szCs w:val="22"/>
        </w:rPr>
      </w:pPr>
    </w:p>
    <w:p w:rsidR="00EF23AA" w:rsidRPr="00F12DB1" w:rsidRDefault="00EF23AA" w:rsidP="00EF23AA">
      <w:pPr>
        <w:rPr>
          <w:sz w:val="22"/>
          <w:szCs w:val="22"/>
        </w:rPr>
      </w:pPr>
      <w:r w:rsidRPr="00F12DB1">
        <w:rPr>
          <w:noProof/>
          <w:sz w:val="22"/>
          <w:szCs w:val="22"/>
        </w:rPr>
        <w:drawing>
          <wp:inline distT="0" distB="0" distL="0" distR="0">
            <wp:extent cx="5400040" cy="1863090"/>
            <wp:effectExtent l="19050" t="0" r="0" b="0"/>
            <wp:docPr id="4"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cstate="print"/>
                    <a:srcRect/>
                    <a:stretch>
                      <a:fillRect/>
                    </a:stretch>
                  </pic:blipFill>
                  <pic:spPr bwMode="auto">
                    <a:xfrm>
                      <a:off x="0" y="0"/>
                      <a:ext cx="5400040" cy="1863090"/>
                    </a:xfrm>
                    <a:prstGeom prst="rect">
                      <a:avLst/>
                    </a:prstGeom>
                    <a:noFill/>
                    <a:ln w="9525">
                      <a:noFill/>
                      <a:miter lim="800000"/>
                      <a:headEnd/>
                      <a:tailEnd/>
                    </a:ln>
                  </pic:spPr>
                </pic:pic>
              </a:graphicData>
            </a:graphic>
          </wp:inline>
        </w:drawing>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Click the “Add” button to open a dialog that will provide a connection string to the desired database, ZUAF in this case.  Enter your sign on credentials.</w:t>
      </w:r>
    </w:p>
    <w:p w:rsidR="00EF23AA" w:rsidRPr="00F12DB1" w:rsidRDefault="00EF23AA" w:rsidP="00EF23AA">
      <w:pPr>
        <w:rPr>
          <w:sz w:val="22"/>
          <w:szCs w:val="22"/>
        </w:rPr>
      </w:pPr>
    </w:p>
    <w:p w:rsidR="00EF23AA" w:rsidRPr="00F12DB1" w:rsidRDefault="00EF23AA" w:rsidP="00EF23AA">
      <w:pPr>
        <w:jc w:val="center"/>
        <w:rPr>
          <w:sz w:val="22"/>
          <w:szCs w:val="22"/>
        </w:rPr>
      </w:pPr>
      <w:r w:rsidRPr="00F12DB1">
        <w:rPr>
          <w:noProof/>
          <w:sz w:val="22"/>
          <w:szCs w:val="22"/>
        </w:rPr>
        <w:drawing>
          <wp:inline distT="0" distB="0" distL="0" distR="0">
            <wp:extent cx="5624195" cy="4295775"/>
            <wp:effectExtent l="19050" t="0" r="0" b="0"/>
            <wp:docPr id="5"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 cstate="print"/>
                    <a:srcRect/>
                    <a:stretch>
                      <a:fillRect/>
                    </a:stretch>
                  </pic:blipFill>
                  <pic:spPr bwMode="auto">
                    <a:xfrm>
                      <a:off x="0" y="0"/>
                      <a:ext cx="5624195" cy="4295775"/>
                    </a:xfrm>
                    <a:prstGeom prst="rect">
                      <a:avLst/>
                    </a:prstGeom>
                    <a:noFill/>
                    <a:ln w="9525">
                      <a:noFill/>
                      <a:miter lim="800000"/>
                      <a:headEnd/>
                      <a:tailEnd/>
                    </a:ln>
                  </pic:spPr>
                </pic:pic>
              </a:graphicData>
            </a:graphic>
          </wp:inline>
        </w:drawing>
      </w:r>
    </w:p>
    <w:p w:rsidR="00EF23AA" w:rsidRPr="00F12DB1" w:rsidRDefault="00EF23AA" w:rsidP="00EF23AA">
      <w:pPr>
        <w:rPr>
          <w:sz w:val="22"/>
          <w:szCs w:val="22"/>
        </w:rPr>
      </w:pPr>
      <w:r w:rsidRPr="00F12DB1">
        <w:rPr>
          <w:sz w:val="22"/>
          <w:szCs w:val="22"/>
        </w:rPr>
        <w:t>If the login is successful, you should see your account in the Target drop down textbox and the bottom pane of the Command Editor should indicate a successful connection.</w:t>
      </w:r>
    </w:p>
    <w:p w:rsidR="00EF23AA" w:rsidRPr="00F12DB1" w:rsidRDefault="00EF23AA" w:rsidP="00EF23AA">
      <w:pPr>
        <w:rPr>
          <w:sz w:val="22"/>
          <w:szCs w:val="22"/>
        </w:rPr>
      </w:pPr>
    </w:p>
    <w:p w:rsidR="00EF23AA" w:rsidRPr="00F12DB1" w:rsidRDefault="00EF23AA" w:rsidP="00EF23AA">
      <w:pPr>
        <w:rPr>
          <w:sz w:val="22"/>
          <w:szCs w:val="22"/>
        </w:rPr>
      </w:pPr>
      <w:r w:rsidRPr="00F12DB1">
        <w:rPr>
          <w:noProof/>
          <w:sz w:val="22"/>
          <w:szCs w:val="22"/>
        </w:rPr>
        <w:drawing>
          <wp:inline distT="0" distB="0" distL="0" distR="0">
            <wp:extent cx="3597275" cy="1397635"/>
            <wp:effectExtent l="19050" t="0" r="3175" b="0"/>
            <wp:docPr id="6"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srcRect/>
                    <a:stretch>
                      <a:fillRect/>
                    </a:stretch>
                  </pic:blipFill>
                  <pic:spPr bwMode="auto">
                    <a:xfrm>
                      <a:off x="0" y="0"/>
                      <a:ext cx="3597275" cy="1397635"/>
                    </a:xfrm>
                    <a:prstGeom prst="rect">
                      <a:avLst/>
                    </a:prstGeom>
                    <a:noFill/>
                    <a:ln w="9525">
                      <a:noFill/>
                      <a:miter lim="800000"/>
                      <a:headEnd/>
                      <a:tailEnd/>
                    </a:ln>
                  </pic:spPr>
                </pic:pic>
              </a:graphicData>
            </a:graphic>
          </wp:inline>
        </w:drawing>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 xml:space="preserve">The example table for this illustration is an “Order” table.  The SQL </w:t>
      </w:r>
      <w:proofErr w:type="gramStart"/>
      <w:r w:rsidRPr="00F12DB1">
        <w:rPr>
          <w:sz w:val="22"/>
          <w:szCs w:val="22"/>
        </w:rPr>
        <w:t>statements to create this table is</w:t>
      </w:r>
      <w:proofErr w:type="gramEnd"/>
      <w:r w:rsidRPr="00F12DB1">
        <w:rPr>
          <w:sz w:val="22"/>
          <w:szCs w:val="22"/>
        </w:rPr>
        <w:t xml:space="preserve"> shown below—note that a unique index and primary key are included.  Also note that this is a very complete definition and many of the features could be allowed to default.</w:t>
      </w:r>
    </w:p>
    <w:p w:rsidR="00EF23AA" w:rsidRPr="00F12DB1" w:rsidRDefault="00EF23AA" w:rsidP="00EF23AA">
      <w:pPr>
        <w:rPr>
          <w:sz w:val="22"/>
          <w:szCs w:val="22"/>
        </w:rPr>
      </w:pP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800000"/>
          <w:sz w:val="22"/>
          <w:szCs w:val="22"/>
        </w:rPr>
        <w:t>ALTER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TABLE</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UOAS360</w:t>
      </w:r>
      <w:r w:rsidRPr="00F12DB1">
        <w:rPr>
          <w:rFonts w:ascii="Courier New" w:hAnsi="Courier New" w:cs="Courier New"/>
          <w:color w:val="000000"/>
          <w:sz w:val="22"/>
          <w:szCs w:val="22"/>
        </w:rPr>
        <w:t>.</w:t>
      </w:r>
      <w:r w:rsidRPr="00F12DB1">
        <w:rPr>
          <w:rFonts w:ascii="Courier New" w:hAnsi="Courier New" w:cs="Courier New"/>
          <w:color w:val="008000"/>
          <w:sz w:val="22"/>
          <w:szCs w:val="22"/>
        </w:rPr>
        <w:t xml:space="preserve">ORDER </w:t>
      </w:r>
      <w:r w:rsidRPr="00F12DB1">
        <w:rPr>
          <w:rFonts w:ascii="Courier New" w:hAnsi="Courier New" w:cs="Courier New"/>
          <w:color w:val="800000"/>
          <w:sz w:val="22"/>
          <w:szCs w:val="22"/>
        </w:rPr>
        <w:t>DROP</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CONSTRAINT</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ORDER_ID;</w:t>
      </w:r>
    </w:p>
    <w:p w:rsidR="00EF23AA" w:rsidRPr="00F12DB1" w:rsidRDefault="00EF23AA" w:rsidP="00EF23AA">
      <w:pPr>
        <w:autoSpaceDE w:val="0"/>
        <w:autoSpaceDN w:val="0"/>
        <w:adjustRightInd w:val="0"/>
        <w:rPr>
          <w:rFonts w:ascii="Courier New" w:hAnsi="Courier New" w:cs="Courier New"/>
          <w:sz w:val="22"/>
          <w:szCs w:val="22"/>
        </w:rPr>
      </w:pP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800000"/>
          <w:sz w:val="22"/>
          <w:szCs w:val="22"/>
        </w:rPr>
        <w:t>DROP</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INDEX</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UOAS360</w:t>
      </w:r>
      <w:r w:rsidRPr="00F12DB1">
        <w:rPr>
          <w:rFonts w:ascii="Courier New" w:hAnsi="Courier New" w:cs="Courier New"/>
          <w:color w:val="000000"/>
          <w:sz w:val="22"/>
          <w:szCs w:val="22"/>
        </w:rPr>
        <w:t>.</w:t>
      </w:r>
      <w:r w:rsidRPr="00F12DB1">
        <w:rPr>
          <w:rFonts w:ascii="Courier New" w:hAnsi="Courier New" w:cs="Courier New"/>
          <w:color w:val="008000"/>
          <w:sz w:val="22"/>
          <w:szCs w:val="22"/>
        </w:rPr>
        <w:t xml:space="preserve">ORDER_ID_NDX; </w:t>
      </w:r>
    </w:p>
    <w:p w:rsidR="00EF23AA" w:rsidRPr="00F12DB1" w:rsidRDefault="00EF23AA" w:rsidP="00EF23AA">
      <w:pPr>
        <w:autoSpaceDE w:val="0"/>
        <w:autoSpaceDN w:val="0"/>
        <w:adjustRightInd w:val="0"/>
        <w:rPr>
          <w:rFonts w:ascii="Courier New" w:hAnsi="Courier New" w:cs="Courier New"/>
          <w:sz w:val="22"/>
          <w:szCs w:val="22"/>
        </w:rPr>
      </w:pP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800000"/>
          <w:sz w:val="22"/>
          <w:szCs w:val="22"/>
        </w:rPr>
        <w:t>DROP</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TABLE</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UOAS360</w:t>
      </w:r>
      <w:r w:rsidRPr="00F12DB1">
        <w:rPr>
          <w:rFonts w:ascii="Courier New" w:hAnsi="Courier New" w:cs="Courier New"/>
          <w:color w:val="000000"/>
          <w:sz w:val="22"/>
          <w:szCs w:val="22"/>
        </w:rPr>
        <w:t>.</w:t>
      </w:r>
      <w:r w:rsidRPr="00F12DB1">
        <w:rPr>
          <w:rFonts w:ascii="Courier New" w:hAnsi="Courier New" w:cs="Courier New"/>
          <w:color w:val="008000"/>
          <w:sz w:val="22"/>
          <w:szCs w:val="22"/>
        </w:rPr>
        <w:t xml:space="preserve">ORDER; </w:t>
      </w:r>
    </w:p>
    <w:p w:rsidR="00EF23AA" w:rsidRPr="00F12DB1" w:rsidRDefault="00EF23AA" w:rsidP="00EF23AA">
      <w:pPr>
        <w:autoSpaceDE w:val="0"/>
        <w:autoSpaceDN w:val="0"/>
        <w:adjustRightInd w:val="0"/>
        <w:rPr>
          <w:rFonts w:ascii="Courier New" w:hAnsi="Courier New" w:cs="Courier New"/>
          <w:sz w:val="22"/>
          <w:szCs w:val="22"/>
        </w:rPr>
      </w:pP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800000"/>
          <w:sz w:val="22"/>
          <w:szCs w:val="22"/>
        </w:rPr>
        <w:t>CREATE</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TABLE</w:t>
      </w:r>
      <w:r w:rsidRPr="00F12DB1">
        <w:rPr>
          <w:rFonts w:ascii="Courier New" w:hAnsi="Courier New" w:cs="Courier New"/>
          <w:color w:val="000000"/>
          <w:sz w:val="22"/>
          <w:szCs w:val="22"/>
        </w:rPr>
        <w:t xml:space="preserve"> UOAS360.Order (</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Order_ID</w:t>
      </w:r>
      <w:proofErr w:type="spellEnd"/>
      <w:r w:rsidRPr="00F12DB1">
        <w:rPr>
          <w:rFonts w:ascii="Courier New" w:hAnsi="Courier New" w:cs="Courier New"/>
          <w:color w:val="000000"/>
          <w:sz w:val="22"/>
          <w:szCs w:val="22"/>
        </w:rPr>
        <w:t xml:space="preserve">    </w:t>
      </w:r>
      <w:r w:rsidRPr="00F12DB1">
        <w:rPr>
          <w:rFonts w:ascii="Courier New" w:hAnsi="Courier New" w:cs="Courier New"/>
          <w:color w:val="000000"/>
          <w:sz w:val="22"/>
          <w:szCs w:val="22"/>
        </w:rPr>
        <w:tab/>
      </w:r>
      <w:r w:rsidRPr="00F12DB1">
        <w:rPr>
          <w:rFonts w:ascii="Courier New" w:hAnsi="Courier New" w:cs="Courier New"/>
          <w:color w:val="800000"/>
          <w:sz w:val="22"/>
          <w:szCs w:val="22"/>
        </w:rPr>
        <w:t>INTEGER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Item_ID</w:t>
      </w:r>
      <w:proofErr w:type="spellEnd"/>
      <w:r w:rsidRPr="00F12DB1">
        <w:rPr>
          <w:rFonts w:ascii="Courier New" w:hAnsi="Courier New" w:cs="Courier New"/>
          <w:color w:val="000000"/>
          <w:sz w:val="22"/>
          <w:szCs w:val="22"/>
        </w:rPr>
        <w:tab/>
      </w:r>
      <w:r w:rsidRPr="00F12DB1">
        <w:rPr>
          <w:rFonts w:ascii="Courier New" w:hAnsi="Courier New" w:cs="Courier New"/>
          <w:color w:val="000000"/>
          <w:sz w:val="22"/>
          <w:szCs w:val="22"/>
        </w:rPr>
        <w:tab/>
      </w:r>
      <w:r w:rsidRPr="00F12DB1">
        <w:rPr>
          <w:rFonts w:ascii="Courier New" w:hAnsi="Courier New" w:cs="Courier New"/>
          <w:color w:val="800000"/>
          <w:sz w:val="22"/>
          <w:szCs w:val="22"/>
        </w:rPr>
        <w:t>INTEGER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Item_Desc</w:t>
      </w:r>
      <w:proofErr w:type="spellEnd"/>
      <w:r w:rsidRPr="00F12DB1">
        <w:rPr>
          <w:rFonts w:ascii="Courier New" w:hAnsi="Courier New" w:cs="Courier New"/>
          <w:color w:val="000000"/>
          <w:sz w:val="22"/>
          <w:szCs w:val="22"/>
        </w:rPr>
        <w:tab/>
      </w:r>
      <w:proofErr w:type="gramStart"/>
      <w:r w:rsidRPr="00F12DB1">
        <w:rPr>
          <w:rFonts w:ascii="Courier New" w:hAnsi="Courier New" w:cs="Courier New"/>
          <w:color w:val="800000"/>
          <w:sz w:val="22"/>
          <w:szCs w:val="22"/>
        </w:rPr>
        <w:t>VARCHAR</w:t>
      </w:r>
      <w:r w:rsidRPr="00F12DB1">
        <w:rPr>
          <w:rFonts w:ascii="Courier New" w:hAnsi="Courier New" w:cs="Courier New"/>
          <w:color w:val="000000"/>
          <w:sz w:val="22"/>
          <w:szCs w:val="22"/>
        </w:rPr>
        <w:t>(</w:t>
      </w:r>
      <w:proofErr w:type="gramEnd"/>
      <w:r w:rsidRPr="00F12DB1">
        <w:rPr>
          <w:rFonts w:ascii="Courier New" w:hAnsi="Courier New" w:cs="Courier New"/>
          <w:color w:val="000000"/>
          <w:sz w:val="22"/>
          <w:szCs w:val="22"/>
        </w:rPr>
        <w:t xml:space="preserve">25)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Item_Cost</w:t>
      </w:r>
      <w:proofErr w:type="spellEnd"/>
      <w:r w:rsidRPr="00F12DB1">
        <w:rPr>
          <w:rFonts w:ascii="Courier New" w:hAnsi="Courier New" w:cs="Courier New"/>
          <w:color w:val="000000"/>
          <w:sz w:val="22"/>
          <w:szCs w:val="22"/>
        </w:rPr>
        <w:tab/>
      </w:r>
      <w:proofErr w:type="gramStart"/>
      <w:r w:rsidRPr="00F12DB1">
        <w:rPr>
          <w:rFonts w:ascii="Courier New" w:hAnsi="Courier New" w:cs="Courier New"/>
          <w:color w:val="800000"/>
          <w:sz w:val="22"/>
          <w:szCs w:val="22"/>
        </w:rPr>
        <w:t>DEC</w:t>
      </w:r>
      <w:r w:rsidRPr="00F12DB1">
        <w:rPr>
          <w:rFonts w:ascii="Courier New" w:hAnsi="Courier New" w:cs="Courier New"/>
          <w:color w:val="000000"/>
          <w:sz w:val="22"/>
          <w:szCs w:val="22"/>
        </w:rPr>
        <w:t>(</w:t>
      </w:r>
      <w:proofErr w:type="gramEnd"/>
      <w:r w:rsidRPr="00F12DB1">
        <w:rPr>
          <w:rFonts w:ascii="Courier New" w:hAnsi="Courier New" w:cs="Courier New"/>
          <w:color w:val="000000"/>
          <w:sz w:val="22"/>
          <w:szCs w:val="22"/>
        </w:rPr>
        <w:t xml:space="preserve">7,2)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Item_Price</w:t>
      </w:r>
      <w:proofErr w:type="spellEnd"/>
      <w:r w:rsidRPr="00F12DB1">
        <w:rPr>
          <w:rFonts w:ascii="Courier New" w:hAnsi="Courier New" w:cs="Courier New"/>
          <w:color w:val="000000"/>
          <w:sz w:val="22"/>
          <w:szCs w:val="22"/>
        </w:rPr>
        <w:t xml:space="preserve">   </w:t>
      </w:r>
      <w:r w:rsidRPr="00F12DB1">
        <w:rPr>
          <w:rFonts w:ascii="Courier New" w:hAnsi="Courier New" w:cs="Courier New"/>
          <w:color w:val="000000"/>
          <w:sz w:val="22"/>
          <w:szCs w:val="22"/>
        </w:rPr>
        <w:tab/>
      </w:r>
      <w:proofErr w:type="gramStart"/>
      <w:r w:rsidRPr="00F12DB1">
        <w:rPr>
          <w:rFonts w:ascii="Courier New" w:hAnsi="Courier New" w:cs="Courier New"/>
          <w:color w:val="800000"/>
          <w:sz w:val="22"/>
          <w:szCs w:val="22"/>
        </w:rPr>
        <w:t>DEC</w:t>
      </w:r>
      <w:r w:rsidRPr="00F12DB1">
        <w:rPr>
          <w:rFonts w:ascii="Courier New" w:hAnsi="Courier New" w:cs="Courier New"/>
          <w:color w:val="000000"/>
          <w:sz w:val="22"/>
          <w:szCs w:val="22"/>
        </w:rPr>
        <w:t>(</w:t>
      </w:r>
      <w:proofErr w:type="gramEnd"/>
      <w:r w:rsidRPr="00F12DB1">
        <w:rPr>
          <w:rFonts w:ascii="Courier New" w:hAnsi="Courier New" w:cs="Courier New"/>
          <w:color w:val="000000"/>
          <w:sz w:val="22"/>
          <w:szCs w:val="22"/>
        </w:rPr>
        <w:t xml:space="preserve">7,2)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Item_NbrOrdered</w:t>
      </w:r>
      <w:proofErr w:type="spellEnd"/>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INTEGER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roofErr w:type="spellStart"/>
      <w:r w:rsidRPr="00F12DB1">
        <w:rPr>
          <w:rFonts w:ascii="Courier New" w:hAnsi="Courier New" w:cs="Courier New"/>
          <w:color w:val="000000"/>
          <w:sz w:val="22"/>
          <w:szCs w:val="22"/>
        </w:rPr>
        <w:t>Item_Supplier_ID</w:t>
      </w:r>
      <w:proofErr w:type="spellEnd"/>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INTEGER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NULL</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CREATE</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UNIQUE</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 xml:space="preserve">INDEX </w:t>
      </w:r>
      <w:r w:rsidRPr="00F12DB1">
        <w:rPr>
          <w:rFonts w:ascii="Courier New" w:hAnsi="Courier New" w:cs="Courier New"/>
          <w:color w:val="008000"/>
          <w:sz w:val="22"/>
          <w:szCs w:val="22"/>
        </w:rPr>
        <w:t>UOAS360</w:t>
      </w:r>
      <w:r w:rsidRPr="00F12DB1">
        <w:rPr>
          <w:rFonts w:ascii="Courier New" w:hAnsi="Courier New" w:cs="Courier New"/>
          <w:color w:val="000000"/>
          <w:sz w:val="22"/>
          <w:szCs w:val="22"/>
        </w:rPr>
        <w:t>.</w:t>
      </w:r>
      <w:r w:rsidRPr="00F12DB1">
        <w:rPr>
          <w:rFonts w:ascii="Courier New" w:hAnsi="Courier New" w:cs="Courier New"/>
          <w:color w:val="008000"/>
          <w:sz w:val="22"/>
          <w:szCs w:val="22"/>
        </w:rPr>
        <w:t xml:space="preserve">ORDER_ID_NDX </w:t>
      </w:r>
      <w:r w:rsidRPr="00F12DB1">
        <w:rPr>
          <w:rFonts w:ascii="Courier New" w:hAnsi="Courier New" w:cs="Courier New"/>
          <w:color w:val="800000"/>
          <w:sz w:val="22"/>
          <w:szCs w:val="22"/>
        </w:rPr>
        <w:t>ON</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UOAS360</w:t>
      </w:r>
      <w:r w:rsidRPr="00F12DB1">
        <w:rPr>
          <w:rFonts w:ascii="Courier New" w:hAnsi="Courier New" w:cs="Courier New"/>
          <w:color w:val="000000"/>
          <w:sz w:val="22"/>
          <w:szCs w:val="22"/>
        </w:rPr>
        <w:t>.</w:t>
      </w:r>
      <w:r w:rsidRPr="00F12DB1">
        <w:rPr>
          <w:rFonts w:ascii="Courier New" w:hAnsi="Courier New" w:cs="Courier New"/>
          <w:color w:val="008000"/>
          <w:sz w:val="22"/>
          <w:szCs w:val="22"/>
        </w:rPr>
        <w:t xml:space="preserve">ORDER </w:t>
      </w:r>
      <w:r w:rsidRPr="00F12DB1">
        <w:rPr>
          <w:rFonts w:ascii="Courier New" w:hAnsi="Courier New" w:cs="Courier New"/>
          <w:color w:val="000000"/>
          <w:sz w:val="22"/>
          <w:szCs w:val="22"/>
        </w:rPr>
        <w:t>(</w:t>
      </w:r>
      <w:r w:rsidRPr="00F12DB1">
        <w:rPr>
          <w:rFonts w:ascii="Courier New" w:hAnsi="Courier New" w:cs="Courier New"/>
          <w:color w:val="008000"/>
          <w:sz w:val="22"/>
          <w:szCs w:val="22"/>
        </w:rPr>
        <w:t xml:space="preserve">ORDER_ID </w:t>
      </w:r>
      <w:r w:rsidRPr="00F12DB1">
        <w:rPr>
          <w:rFonts w:ascii="Courier New" w:hAnsi="Courier New" w:cs="Courier New"/>
          <w:color w:val="800000"/>
          <w:sz w:val="22"/>
          <w:szCs w:val="22"/>
        </w:rPr>
        <w:t>ASC</w:t>
      </w:r>
      <w:r w:rsidRPr="00F12DB1">
        <w:rPr>
          <w:rFonts w:ascii="Courier New" w:hAnsi="Courier New" w:cs="Courier New"/>
          <w:color w:val="000000"/>
          <w:sz w:val="22"/>
          <w:szCs w:val="22"/>
        </w:rPr>
        <w:t>)</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ab/>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CLUSTER</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ab/>
      </w:r>
      <w:r w:rsidRPr="00F12DB1">
        <w:rPr>
          <w:rFonts w:ascii="Courier New" w:hAnsi="Courier New" w:cs="Courier New"/>
          <w:color w:val="800000"/>
          <w:sz w:val="22"/>
          <w:szCs w:val="22"/>
        </w:rPr>
        <w:t>NOT</w:t>
      </w:r>
      <w:r w:rsidRPr="00F12DB1">
        <w:rPr>
          <w:rFonts w:ascii="Courier New" w:hAnsi="Courier New" w:cs="Courier New"/>
          <w:color w:val="000000"/>
          <w:sz w:val="22"/>
          <w:szCs w:val="22"/>
        </w:rPr>
        <w:t xml:space="preserve"> PADDED</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ab/>
      </w:r>
      <w:r w:rsidRPr="00F12DB1">
        <w:rPr>
          <w:rFonts w:ascii="Courier New" w:hAnsi="Courier New" w:cs="Courier New"/>
          <w:color w:val="800000"/>
          <w:sz w:val="22"/>
          <w:szCs w:val="22"/>
        </w:rPr>
        <w:t>BUFFERPOOL</w:t>
      </w:r>
      <w:r w:rsidRPr="00F12DB1">
        <w:rPr>
          <w:rFonts w:ascii="Courier New" w:hAnsi="Courier New" w:cs="Courier New"/>
          <w:color w:val="000000"/>
          <w:sz w:val="22"/>
          <w:szCs w:val="22"/>
        </w:rPr>
        <w:t xml:space="preserve"> BP3     </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ab/>
        <w:t xml:space="preserve">DEFER </w:t>
      </w:r>
      <w:r w:rsidRPr="00F12DB1">
        <w:rPr>
          <w:rFonts w:ascii="Courier New" w:hAnsi="Courier New" w:cs="Courier New"/>
          <w:color w:val="800000"/>
          <w:sz w:val="22"/>
          <w:szCs w:val="22"/>
        </w:rPr>
        <w:t>NO</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ab/>
        <w:t xml:space="preserve">COPY </w:t>
      </w:r>
      <w:r w:rsidRPr="00F12DB1">
        <w:rPr>
          <w:rFonts w:ascii="Courier New" w:hAnsi="Courier New" w:cs="Courier New"/>
          <w:color w:val="800000"/>
          <w:sz w:val="22"/>
          <w:szCs w:val="22"/>
        </w:rPr>
        <w:t>NO</w:t>
      </w:r>
    </w:p>
    <w:p w:rsidR="00EF23AA" w:rsidRPr="00F12DB1" w:rsidRDefault="00EF23AA" w:rsidP="00EF23AA">
      <w:pPr>
        <w:autoSpaceDE w:val="0"/>
        <w:autoSpaceDN w:val="0"/>
        <w:adjustRightInd w:val="0"/>
        <w:rPr>
          <w:rFonts w:ascii="Courier New" w:hAnsi="Courier New" w:cs="Courier New"/>
          <w:sz w:val="22"/>
          <w:szCs w:val="22"/>
        </w:rPr>
      </w:pPr>
      <w:r w:rsidRPr="00F12DB1">
        <w:rPr>
          <w:rFonts w:ascii="Courier New" w:hAnsi="Courier New" w:cs="Courier New"/>
          <w:color w:val="000000"/>
          <w:sz w:val="22"/>
          <w:szCs w:val="22"/>
        </w:rPr>
        <w:tab/>
        <w:t>PIECESIZE 2097152 K;</w:t>
      </w:r>
    </w:p>
    <w:p w:rsidR="00EF23AA" w:rsidRPr="00F12DB1" w:rsidRDefault="00EF23AA" w:rsidP="00EF23AA">
      <w:pPr>
        <w:autoSpaceDE w:val="0"/>
        <w:autoSpaceDN w:val="0"/>
        <w:adjustRightInd w:val="0"/>
        <w:rPr>
          <w:rFonts w:ascii="Courier New" w:hAnsi="Courier New" w:cs="Courier New"/>
          <w:sz w:val="22"/>
          <w:szCs w:val="22"/>
        </w:rPr>
      </w:pPr>
    </w:p>
    <w:p w:rsidR="00EF23AA" w:rsidRPr="00F12DB1" w:rsidRDefault="00EF23AA" w:rsidP="00EF23AA">
      <w:pPr>
        <w:rPr>
          <w:sz w:val="22"/>
          <w:szCs w:val="22"/>
        </w:rPr>
      </w:pPr>
      <w:r w:rsidRPr="00F12DB1">
        <w:rPr>
          <w:rFonts w:ascii="Courier New" w:hAnsi="Courier New" w:cs="Courier New"/>
          <w:color w:val="800000"/>
          <w:sz w:val="22"/>
          <w:szCs w:val="22"/>
        </w:rPr>
        <w:t>ALTER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TABLE</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UOAS360</w:t>
      </w:r>
      <w:r w:rsidRPr="00F12DB1">
        <w:rPr>
          <w:rFonts w:ascii="Courier New" w:hAnsi="Courier New" w:cs="Courier New"/>
          <w:color w:val="000000"/>
          <w:sz w:val="22"/>
          <w:szCs w:val="22"/>
        </w:rPr>
        <w:t>.</w:t>
      </w:r>
      <w:r w:rsidRPr="00F12DB1">
        <w:rPr>
          <w:rFonts w:ascii="Courier New" w:hAnsi="Courier New" w:cs="Courier New"/>
          <w:color w:val="008000"/>
          <w:sz w:val="22"/>
          <w:szCs w:val="22"/>
        </w:rPr>
        <w:t>ORDER</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ADD</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CONSTRAINT</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ORDER_ID</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PRIMARY</w:t>
      </w:r>
      <w:r w:rsidRPr="00F12DB1">
        <w:rPr>
          <w:rFonts w:ascii="Courier New" w:hAnsi="Courier New" w:cs="Courier New"/>
          <w:color w:val="000000"/>
          <w:sz w:val="22"/>
          <w:szCs w:val="22"/>
        </w:rPr>
        <w:t xml:space="preserve"> </w:t>
      </w:r>
      <w:r w:rsidRPr="00F12DB1">
        <w:rPr>
          <w:rFonts w:ascii="Courier New" w:hAnsi="Courier New" w:cs="Courier New"/>
          <w:color w:val="800000"/>
          <w:sz w:val="22"/>
          <w:szCs w:val="22"/>
        </w:rPr>
        <w:t>KEY</w:t>
      </w:r>
      <w:r w:rsidRPr="00F12DB1">
        <w:rPr>
          <w:rFonts w:ascii="Courier New" w:hAnsi="Courier New" w:cs="Courier New"/>
          <w:color w:val="000000"/>
          <w:sz w:val="22"/>
          <w:szCs w:val="22"/>
        </w:rPr>
        <w:t xml:space="preserve"> (</w:t>
      </w:r>
      <w:r w:rsidRPr="00F12DB1">
        <w:rPr>
          <w:rFonts w:ascii="Courier New" w:hAnsi="Courier New" w:cs="Courier New"/>
          <w:color w:val="008000"/>
          <w:sz w:val="22"/>
          <w:szCs w:val="22"/>
        </w:rPr>
        <w:t>ORDER_ID</w:t>
      </w:r>
      <w:r w:rsidRPr="00F12DB1">
        <w:rPr>
          <w:rFonts w:ascii="Courier New" w:hAnsi="Courier New" w:cs="Courier New"/>
          <w:color w:val="000000"/>
          <w:sz w:val="22"/>
          <w:szCs w:val="22"/>
        </w:rPr>
        <w:t>);</w:t>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 xml:space="preserve">Copy all of the statements above and paste into the top pane of the Command Editor and then click the green run </w:t>
      </w:r>
      <w:proofErr w:type="gramStart"/>
      <w:r w:rsidRPr="00F12DB1">
        <w:rPr>
          <w:sz w:val="22"/>
          <w:szCs w:val="22"/>
        </w:rPr>
        <w:t xml:space="preserve">icon </w:t>
      </w:r>
      <w:proofErr w:type="gramEnd"/>
      <w:r w:rsidRPr="00F12DB1">
        <w:rPr>
          <w:noProof/>
          <w:sz w:val="22"/>
          <w:szCs w:val="22"/>
        </w:rPr>
        <w:drawing>
          <wp:inline distT="0" distB="0" distL="0" distR="0">
            <wp:extent cx="180975" cy="129540"/>
            <wp:effectExtent l="19050" t="0" r="9525" b="0"/>
            <wp:docPr id="7"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cstate="print"/>
                    <a:srcRect/>
                    <a:stretch>
                      <a:fillRect/>
                    </a:stretch>
                  </pic:blipFill>
                  <pic:spPr bwMode="auto">
                    <a:xfrm>
                      <a:off x="0" y="0"/>
                      <a:ext cx="180975" cy="129540"/>
                    </a:xfrm>
                    <a:prstGeom prst="rect">
                      <a:avLst/>
                    </a:prstGeom>
                    <a:noFill/>
                    <a:ln w="9525">
                      <a:noFill/>
                      <a:miter lim="800000"/>
                      <a:headEnd/>
                      <a:tailEnd/>
                    </a:ln>
                  </pic:spPr>
                </pic:pic>
              </a:graphicData>
            </a:graphic>
          </wp:inline>
        </w:drawing>
      </w:r>
      <w:r w:rsidRPr="00F12DB1">
        <w:rPr>
          <w:sz w:val="22"/>
          <w:szCs w:val="22"/>
        </w:rPr>
        <w:t>.</w:t>
      </w:r>
    </w:p>
    <w:p w:rsidR="00EF23AA" w:rsidRPr="00F12DB1" w:rsidRDefault="00EF23AA" w:rsidP="00EF23AA">
      <w:pPr>
        <w:rPr>
          <w:sz w:val="22"/>
          <w:szCs w:val="22"/>
        </w:rPr>
      </w:pPr>
    </w:p>
    <w:p w:rsidR="00EF23AA" w:rsidRPr="00F12DB1" w:rsidRDefault="00EF23AA" w:rsidP="00EF23AA">
      <w:pPr>
        <w:rPr>
          <w:sz w:val="22"/>
          <w:szCs w:val="22"/>
        </w:rPr>
      </w:pPr>
    </w:p>
    <w:p w:rsidR="00EF23AA" w:rsidRPr="00F12DB1" w:rsidRDefault="00EF23AA" w:rsidP="00EF23AA">
      <w:pPr>
        <w:rPr>
          <w:sz w:val="22"/>
          <w:szCs w:val="22"/>
        </w:rPr>
      </w:pPr>
    </w:p>
    <w:p w:rsidR="00EF23AA" w:rsidRPr="00F12DB1" w:rsidRDefault="00EF23AA" w:rsidP="00EF23AA">
      <w:pPr>
        <w:rPr>
          <w:sz w:val="22"/>
          <w:szCs w:val="22"/>
        </w:rPr>
      </w:pPr>
    </w:p>
    <w:p w:rsidR="00EF23AA" w:rsidRPr="00F12DB1" w:rsidRDefault="00EF23AA" w:rsidP="00EF23AA">
      <w:pPr>
        <w:rPr>
          <w:sz w:val="22"/>
          <w:szCs w:val="22"/>
        </w:rPr>
      </w:pPr>
      <w:r w:rsidRPr="00F12DB1">
        <w:rPr>
          <w:noProof/>
          <w:sz w:val="22"/>
          <w:szCs w:val="22"/>
        </w:rPr>
        <w:lastRenderedPageBreak/>
        <w:drawing>
          <wp:inline distT="0" distB="0" distL="0" distR="0">
            <wp:extent cx="5219065" cy="5848985"/>
            <wp:effectExtent l="19050" t="0" r="635" b="0"/>
            <wp:docPr id="8"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cstate="print"/>
                    <a:srcRect/>
                    <a:stretch>
                      <a:fillRect/>
                    </a:stretch>
                  </pic:blipFill>
                  <pic:spPr bwMode="auto">
                    <a:xfrm>
                      <a:off x="0" y="0"/>
                      <a:ext cx="5219065" cy="5848985"/>
                    </a:xfrm>
                    <a:prstGeom prst="rect">
                      <a:avLst/>
                    </a:prstGeom>
                    <a:noFill/>
                    <a:ln w="9525">
                      <a:noFill/>
                      <a:miter lim="800000"/>
                      <a:headEnd/>
                      <a:tailEnd/>
                    </a:ln>
                  </pic:spPr>
                </pic:pic>
              </a:graphicData>
            </a:graphic>
          </wp:inline>
        </w:drawing>
      </w:r>
    </w:p>
    <w:p w:rsidR="00EF23AA" w:rsidRPr="00F12DB1" w:rsidRDefault="00EF23AA" w:rsidP="00EF23AA">
      <w:pPr>
        <w:rPr>
          <w:sz w:val="22"/>
          <w:szCs w:val="22"/>
        </w:rPr>
      </w:pPr>
    </w:p>
    <w:p w:rsidR="00EF23AA" w:rsidRPr="00F12DB1" w:rsidRDefault="00EF23AA" w:rsidP="00EF23AA">
      <w:pPr>
        <w:rPr>
          <w:sz w:val="22"/>
          <w:szCs w:val="22"/>
        </w:rPr>
      </w:pPr>
      <w:r w:rsidRPr="00F12DB1">
        <w:rPr>
          <w:sz w:val="22"/>
          <w:szCs w:val="22"/>
        </w:rPr>
        <w:t>The results of the run will appear in the lower pane—note that if this is the first time you run the SQL statements, then errors will occur as you are asking it to delete the primary key, an index and a table that are all non-existent.  Also, the creation of the unique index will throw a warning; but is ok.  You need to look for “The SQL command complete successfully” for each SQL statement except for the unique index which throws a warning.</w:t>
      </w:r>
    </w:p>
    <w:p w:rsidR="00EF23AA" w:rsidRPr="00F12DB1" w:rsidRDefault="00EF23AA" w:rsidP="00EF23AA">
      <w:pPr>
        <w:rPr>
          <w:sz w:val="22"/>
          <w:szCs w:val="22"/>
        </w:rPr>
      </w:pPr>
      <w:r w:rsidRPr="00F12DB1">
        <w:rPr>
          <w:noProof/>
          <w:sz w:val="22"/>
          <w:szCs w:val="22"/>
        </w:rPr>
        <w:drawing>
          <wp:anchor distT="0" distB="0" distL="114300" distR="114300" simplePos="0" relativeHeight="251663360" behindDoc="0" locked="0" layoutInCell="1" allowOverlap="1">
            <wp:simplePos x="0" y="0"/>
            <wp:positionH relativeFrom="column">
              <wp:posOffset>4362450</wp:posOffset>
            </wp:positionH>
            <wp:positionV relativeFrom="paragraph">
              <wp:posOffset>45720</wp:posOffset>
            </wp:positionV>
            <wp:extent cx="1809750" cy="1190625"/>
            <wp:effectExtent l="19050" t="0" r="0" b="0"/>
            <wp:wrapSquare wrapText="left"/>
            <wp:docPr id="1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9" cstate="print"/>
                    <a:srcRect/>
                    <a:stretch>
                      <a:fillRect/>
                    </a:stretch>
                  </pic:blipFill>
                  <pic:spPr bwMode="auto">
                    <a:xfrm>
                      <a:off x="0" y="0"/>
                      <a:ext cx="1809750" cy="1190625"/>
                    </a:xfrm>
                    <a:prstGeom prst="rect">
                      <a:avLst/>
                    </a:prstGeom>
                    <a:noFill/>
                    <a:ln w="9525">
                      <a:noFill/>
                      <a:miter lim="800000"/>
                      <a:headEnd/>
                      <a:tailEnd/>
                    </a:ln>
                  </pic:spPr>
                </pic:pic>
              </a:graphicData>
            </a:graphic>
          </wp:anchor>
        </w:drawing>
      </w:r>
    </w:p>
    <w:p w:rsidR="00EF23AA" w:rsidRPr="00F12DB1" w:rsidRDefault="00EF23AA" w:rsidP="00EF23AA">
      <w:pPr>
        <w:rPr>
          <w:b/>
          <w:i/>
          <w:sz w:val="22"/>
          <w:szCs w:val="22"/>
        </w:rPr>
      </w:pPr>
      <w:r w:rsidRPr="00F12DB1">
        <w:rPr>
          <w:b/>
          <w:i/>
          <w:sz w:val="22"/>
          <w:szCs w:val="22"/>
        </w:rPr>
        <w:t xml:space="preserve">Note1: </w:t>
      </w:r>
      <w:proofErr w:type="gramStart"/>
      <w:r w:rsidRPr="00F12DB1">
        <w:rPr>
          <w:b/>
          <w:i/>
          <w:sz w:val="22"/>
          <w:szCs w:val="22"/>
        </w:rPr>
        <w:t>To</w:t>
      </w:r>
      <w:proofErr w:type="gramEnd"/>
      <w:r w:rsidRPr="00F12DB1">
        <w:rPr>
          <w:b/>
          <w:i/>
          <w:sz w:val="22"/>
          <w:szCs w:val="22"/>
        </w:rPr>
        <w:t xml:space="preserve"> clear contents in either the upper pane or the lower pane of the Command Editor, right-click in an open space and select Clear Results</w:t>
      </w:r>
    </w:p>
    <w:p w:rsidR="00EF23AA" w:rsidRPr="00F12DB1" w:rsidRDefault="00EF23AA" w:rsidP="00EF23AA">
      <w:pPr>
        <w:rPr>
          <w:b/>
          <w:i/>
          <w:sz w:val="22"/>
          <w:szCs w:val="22"/>
        </w:rPr>
      </w:pPr>
    </w:p>
    <w:p w:rsidR="00EF23AA" w:rsidRPr="00F12DB1" w:rsidRDefault="00EF23AA" w:rsidP="00EF23AA">
      <w:pPr>
        <w:rPr>
          <w:b/>
          <w:i/>
          <w:sz w:val="22"/>
          <w:szCs w:val="22"/>
        </w:rPr>
      </w:pPr>
      <w:r w:rsidRPr="00F12DB1">
        <w:rPr>
          <w:b/>
          <w:i/>
          <w:sz w:val="22"/>
          <w:szCs w:val="22"/>
        </w:rPr>
        <w:t>Note2:</w:t>
      </w:r>
      <w:r w:rsidRPr="00F12DB1">
        <w:rPr>
          <w:sz w:val="22"/>
          <w:szCs w:val="22"/>
        </w:rPr>
        <w:t xml:space="preserve"> </w:t>
      </w:r>
      <w:r w:rsidRPr="00F12DB1">
        <w:rPr>
          <w:b/>
          <w:sz w:val="22"/>
          <w:szCs w:val="22"/>
        </w:rPr>
        <w:t>Because you have added a table, you will need to right-click on ZUAF and select Refresh for it to appear in the Tables list</w:t>
      </w:r>
    </w:p>
    <w:p w:rsidR="00EF23AA" w:rsidRPr="00F12DB1" w:rsidRDefault="00EF23AA" w:rsidP="00EF23AA">
      <w:pPr>
        <w:rPr>
          <w:sz w:val="22"/>
          <w:szCs w:val="22"/>
        </w:rPr>
      </w:pPr>
      <w:r w:rsidRPr="00F12DB1">
        <w:rPr>
          <w:sz w:val="22"/>
          <w:szCs w:val="22"/>
        </w:rPr>
        <w:lastRenderedPageBreak/>
        <w:t xml:space="preserve"> To populate the “Order” table, you can stay in the Command Editor and use INSERT statements or return to the Control and populate the table.  Note—when returning to the Command Editor, you may have to select a Target in the drop-down box.   Return to the Control Center by clicking the leftmost icon </w:t>
      </w:r>
      <w:r w:rsidRPr="00F12DB1">
        <w:rPr>
          <w:noProof/>
          <w:sz w:val="22"/>
          <w:szCs w:val="22"/>
        </w:rPr>
        <w:drawing>
          <wp:inline distT="0" distB="0" distL="0" distR="0">
            <wp:extent cx="362585" cy="250190"/>
            <wp:effectExtent l="19050" t="0" r="0" b="0"/>
            <wp:docPr id="9"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0" cstate="print"/>
                    <a:srcRect/>
                    <a:stretch>
                      <a:fillRect/>
                    </a:stretch>
                  </pic:blipFill>
                  <pic:spPr bwMode="auto">
                    <a:xfrm>
                      <a:off x="0" y="0"/>
                      <a:ext cx="362585" cy="250190"/>
                    </a:xfrm>
                    <a:prstGeom prst="rect">
                      <a:avLst/>
                    </a:prstGeom>
                    <a:noFill/>
                    <a:ln w="9525">
                      <a:noFill/>
                      <a:miter lim="800000"/>
                      <a:headEnd/>
                      <a:tailEnd/>
                    </a:ln>
                  </pic:spPr>
                </pic:pic>
              </a:graphicData>
            </a:graphic>
          </wp:inline>
        </w:drawing>
      </w:r>
      <w:r w:rsidRPr="00F12DB1">
        <w:rPr>
          <w:sz w:val="22"/>
          <w:szCs w:val="22"/>
        </w:rPr>
        <w:t>on the toolbar.    In the Control Center, sort the Creator column by clicking on it—as indicated it changes from ascending to descending on each click.  Find your account id and double-click it.  You can then enter data.</w:t>
      </w:r>
    </w:p>
    <w:p w:rsidR="00EF23AA" w:rsidRPr="00F12DB1" w:rsidRDefault="00EF23AA" w:rsidP="00EF23AA">
      <w:pPr>
        <w:rPr>
          <w:sz w:val="22"/>
          <w:szCs w:val="22"/>
        </w:rPr>
      </w:pPr>
    </w:p>
    <w:p w:rsidR="003148C8" w:rsidRPr="00F12DB1" w:rsidRDefault="003148C8" w:rsidP="00930C1F">
      <w:pPr>
        <w:rPr>
          <w:sz w:val="22"/>
          <w:szCs w:val="22"/>
        </w:rPr>
      </w:pPr>
    </w:p>
    <w:sectPr w:rsidR="003148C8" w:rsidRPr="00F12DB1" w:rsidSect="002545E9">
      <w:headerReference w:type="default" r:id="rId21"/>
      <w:footerReference w:type="default" r:id="rId22"/>
      <w:pgSz w:w="12240" w:h="15840" w:code="1"/>
      <w:pgMar w:top="1440" w:right="1080" w:bottom="1440"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59" w:rsidRDefault="00981059">
      <w:r>
        <w:separator/>
      </w:r>
    </w:p>
  </w:endnote>
  <w:endnote w:type="continuationSeparator" w:id="0">
    <w:p w:rsidR="00981059" w:rsidRDefault="0098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A" w:rsidRPr="00471AA0" w:rsidRDefault="007E132A">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CC08DC" w:rsidRPr="00471AA0">
      <w:rPr>
        <w:sz w:val="20"/>
        <w:szCs w:val="20"/>
      </w:rPr>
      <w:fldChar w:fldCharType="begin"/>
    </w:r>
    <w:r w:rsidR="008A6204" w:rsidRPr="00471AA0">
      <w:rPr>
        <w:sz w:val="20"/>
        <w:szCs w:val="20"/>
      </w:rPr>
      <w:instrText xml:space="preserve"> PAGE   \* MERGEFORMAT </w:instrText>
    </w:r>
    <w:r w:rsidR="00CC08DC" w:rsidRPr="00471AA0">
      <w:rPr>
        <w:sz w:val="20"/>
        <w:szCs w:val="20"/>
      </w:rPr>
      <w:fldChar w:fldCharType="separate"/>
    </w:r>
    <w:r w:rsidR="00C73569">
      <w:rPr>
        <w:noProof/>
        <w:sz w:val="20"/>
        <w:szCs w:val="20"/>
      </w:rPr>
      <w:t>5</w:t>
    </w:r>
    <w:r w:rsidR="00CC08DC" w:rsidRPr="00471AA0">
      <w:rPr>
        <w:sz w:val="20"/>
        <w:szCs w:val="20"/>
      </w:rPr>
      <w:fldChar w:fldCharType="end"/>
    </w:r>
  </w:p>
  <w:p w:rsidR="007E132A" w:rsidRPr="00AB4A10" w:rsidRDefault="007E132A"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59" w:rsidRDefault="00981059">
      <w:r>
        <w:separator/>
      </w:r>
    </w:p>
  </w:footnote>
  <w:footnote w:type="continuationSeparator" w:id="0">
    <w:p w:rsidR="00981059" w:rsidRDefault="0098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B1" w:rsidRDefault="00F12DB1"/>
  <w:tbl>
    <w:tblPr>
      <w:tblW w:w="9828" w:type="dxa"/>
      <w:tblLook w:val="01E0"/>
    </w:tblPr>
    <w:tblGrid>
      <w:gridCol w:w="9198"/>
      <w:gridCol w:w="630"/>
    </w:tblGrid>
    <w:tr w:rsidR="007E132A" w:rsidRPr="00D21189" w:rsidTr="00841BCE">
      <w:tc>
        <w:tcPr>
          <w:tcW w:w="9198" w:type="dxa"/>
          <w:vAlign w:val="center"/>
        </w:tcPr>
        <w:p w:rsidR="007E132A" w:rsidRDefault="0008007B"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rsidR="00930C1F">
            <w:t xml:space="preserve">                 </w:t>
          </w:r>
          <w:r w:rsidR="00B60C33">
            <w:t xml:space="preserve">                    </w:t>
          </w:r>
          <w:r>
            <w:t xml:space="preserve"> </w:t>
          </w:r>
          <w:r w:rsidR="00841BCE">
            <w:t xml:space="preserve">     </w:t>
          </w:r>
          <w:r w:rsidR="00930C1F" w:rsidRPr="00930C1F">
            <w:rPr>
              <w:b/>
            </w:rPr>
            <w:t>Introduction To Enterprise Servers</w:t>
          </w:r>
        </w:p>
        <w:p w:rsidR="00930C1F" w:rsidRPr="00D21189" w:rsidRDefault="00930C1F" w:rsidP="00930C1F">
          <w:pPr>
            <w:pStyle w:val="Header"/>
            <w:tabs>
              <w:tab w:val="clear" w:pos="4320"/>
              <w:tab w:val="center" w:pos="3960"/>
            </w:tabs>
          </w:pPr>
          <w:r>
            <w:t xml:space="preserve">    </w:t>
          </w:r>
          <w:r w:rsidR="0008007B">
            <w:t xml:space="preserve">        </w:t>
          </w:r>
          <w:r>
            <w:t xml:space="preserve"> Information Systems                            </w:t>
          </w:r>
          <w:r w:rsidR="0008007B">
            <w:t xml:space="preserve">         </w:t>
          </w:r>
          <w:r w:rsidR="00841BCE">
            <w:t xml:space="preserve">     </w:t>
          </w:r>
          <w:r w:rsidRPr="00930C1F">
            <w:rPr>
              <w:b/>
            </w:rPr>
            <w:t>Module:</w:t>
          </w:r>
          <w:r>
            <w:t xml:space="preserve">  </w:t>
          </w:r>
        </w:p>
      </w:tc>
      <w:tc>
        <w:tcPr>
          <w:tcW w:w="630" w:type="dxa"/>
          <w:vAlign w:val="center"/>
        </w:tcPr>
        <w:p w:rsidR="007E132A" w:rsidRPr="00D21189" w:rsidRDefault="007E132A" w:rsidP="00650EDA">
          <w:pPr>
            <w:pStyle w:val="Header"/>
            <w:jc w:val="right"/>
          </w:pPr>
        </w:p>
      </w:tc>
    </w:tr>
  </w:tbl>
  <w:p w:rsidR="007E132A" w:rsidRPr="00D8492F" w:rsidRDefault="007E132A" w:rsidP="00D8492F">
    <w:pPr>
      <w:pStyle w:val="Footer"/>
      <w:pBdr>
        <w:top w:val="thinThickSmallGap" w:sz="24" w:space="1" w:color="622423" w:themeColor="accent2" w:themeShade="7F"/>
      </w:pBdr>
      <w:rPr>
        <w:b/>
        <w:sz w:val="2"/>
        <w:szCs w:val="2"/>
      </w:rPr>
    </w:pPr>
  </w:p>
  <w:p w:rsidR="007E132A" w:rsidRPr="00D8492F" w:rsidRDefault="007E132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4"/>
  </w:num>
  <w:num w:numId="4">
    <w:abstractNumId w:val="13"/>
  </w:num>
  <w:num w:numId="5">
    <w:abstractNumId w:val="7"/>
  </w:num>
  <w:num w:numId="6">
    <w:abstractNumId w:val="18"/>
  </w:num>
  <w:num w:numId="7">
    <w:abstractNumId w:val="17"/>
  </w:num>
  <w:num w:numId="8">
    <w:abstractNumId w:val="9"/>
  </w:num>
  <w:num w:numId="9">
    <w:abstractNumId w:val="2"/>
  </w:num>
  <w:num w:numId="10">
    <w:abstractNumId w:val="3"/>
  </w:num>
  <w:num w:numId="11">
    <w:abstractNumId w:val="19"/>
  </w:num>
  <w:num w:numId="12">
    <w:abstractNumId w:val="25"/>
  </w:num>
  <w:num w:numId="13">
    <w:abstractNumId w:val="23"/>
  </w:num>
  <w:num w:numId="14">
    <w:abstractNumId w:val="20"/>
  </w:num>
  <w:num w:numId="15">
    <w:abstractNumId w:val="1"/>
  </w:num>
  <w:num w:numId="16">
    <w:abstractNumId w:val="8"/>
  </w:num>
  <w:num w:numId="17">
    <w:abstractNumId w:val="0"/>
  </w:num>
  <w:num w:numId="18">
    <w:abstractNumId w:val="6"/>
  </w:num>
  <w:num w:numId="19">
    <w:abstractNumId w:val="22"/>
  </w:num>
  <w:num w:numId="20">
    <w:abstractNumId w:val="11"/>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147DD"/>
    <w:rsid w:val="001370A6"/>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E35A0"/>
    <w:rsid w:val="003E4E32"/>
    <w:rsid w:val="003F311D"/>
    <w:rsid w:val="003F599C"/>
    <w:rsid w:val="003F63C2"/>
    <w:rsid w:val="00403420"/>
    <w:rsid w:val="00426EA5"/>
    <w:rsid w:val="00447BE6"/>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F63B2"/>
    <w:rsid w:val="00815258"/>
    <w:rsid w:val="00815A26"/>
    <w:rsid w:val="00820674"/>
    <w:rsid w:val="00840FD4"/>
    <w:rsid w:val="00841BCE"/>
    <w:rsid w:val="008425A3"/>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56AD"/>
    <w:rsid w:val="00B21A9F"/>
    <w:rsid w:val="00B268D6"/>
    <w:rsid w:val="00B276F8"/>
    <w:rsid w:val="00B41577"/>
    <w:rsid w:val="00B60C33"/>
    <w:rsid w:val="00B82A2E"/>
    <w:rsid w:val="00B8425C"/>
    <w:rsid w:val="00B86B13"/>
    <w:rsid w:val="00BA56B0"/>
    <w:rsid w:val="00BC0A03"/>
    <w:rsid w:val="00BD4D3F"/>
    <w:rsid w:val="00BF6206"/>
    <w:rsid w:val="00C030F8"/>
    <w:rsid w:val="00C05DB9"/>
    <w:rsid w:val="00C20A09"/>
    <w:rsid w:val="00C420B8"/>
    <w:rsid w:val="00C54023"/>
    <w:rsid w:val="00C72B47"/>
    <w:rsid w:val="00C73569"/>
    <w:rsid w:val="00C82EE9"/>
    <w:rsid w:val="00C93D9B"/>
    <w:rsid w:val="00CA2A35"/>
    <w:rsid w:val="00CC08DC"/>
    <w:rsid w:val="00CC0E26"/>
    <w:rsid w:val="00CD6FB0"/>
    <w:rsid w:val="00CE683C"/>
    <w:rsid w:val="00D01F4B"/>
    <w:rsid w:val="00D040EE"/>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B19EF"/>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A0472"/>
    <w:rsid w:val="00EA17FC"/>
    <w:rsid w:val="00EA4DB7"/>
    <w:rsid w:val="00EB0CD6"/>
    <w:rsid w:val="00EC22E7"/>
    <w:rsid w:val="00EC263A"/>
    <w:rsid w:val="00ED6C8D"/>
    <w:rsid w:val="00EE1FA6"/>
    <w:rsid w:val="00EE26FF"/>
    <w:rsid w:val="00EE4121"/>
    <w:rsid w:val="00EF0C89"/>
    <w:rsid w:val="00EF23AA"/>
    <w:rsid w:val="00EF71A3"/>
    <w:rsid w:val="00F003C9"/>
    <w:rsid w:val="00F04F91"/>
    <w:rsid w:val="00F12DB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FB27-B786-4AD7-AEA4-1EB5F991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Template>
  <TotalTime>2</TotalTime>
  <Pages>6</Pages>
  <Words>867</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5169</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jzaman</cp:lastModifiedBy>
  <cp:revision>4</cp:revision>
  <cp:lastPrinted>2009-11-04T21:55:00Z</cp:lastPrinted>
  <dcterms:created xsi:type="dcterms:W3CDTF">2009-11-30T18:44:00Z</dcterms:created>
  <dcterms:modified xsi:type="dcterms:W3CDTF">2009-12-01T19:38:00Z</dcterms:modified>
</cp:coreProperties>
</file>